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D3" w:rsidRDefault="007465D3">
      <w:pPr>
        <w:pStyle w:val="ConsPlusTitlePage"/>
      </w:pPr>
      <w:r>
        <w:br/>
      </w:r>
    </w:p>
    <w:p w:rsidR="007465D3" w:rsidRDefault="007465D3">
      <w:pPr>
        <w:pStyle w:val="ConsPlusNormal"/>
        <w:jc w:val="both"/>
        <w:outlineLvl w:val="0"/>
      </w:pPr>
    </w:p>
    <w:p w:rsidR="007465D3" w:rsidRDefault="007465D3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7465D3" w:rsidRDefault="007465D3">
      <w:pPr>
        <w:pStyle w:val="ConsPlusTitle"/>
        <w:jc w:val="center"/>
      </w:pPr>
    </w:p>
    <w:p w:rsidR="007465D3" w:rsidRDefault="007465D3">
      <w:pPr>
        <w:pStyle w:val="ConsPlusTitle"/>
        <w:jc w:val="center"/>
      </w:pPr>
      <w:r>
        <w:t>ПОСТАНОВЛЕНИЕ</w:t>
      </w:r>
    </w:p>
    <w:p w:rsidR="007465D3" w:rsidRDefault="007465D3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декабря 2017 г. N 974</w:t>
      </w:r>
    </w:p>
    <w:p w:rsidR="007465D3" w:rsidRDefault="007465D3">
      <w:pPr>
        <w:pStyle w:val="ConsPlusTitle"/>
        <w:jc w:val="center"/>
      </w:pPr>
    </w:p>
    <w:p w:rsidR="007465D3" w:rsidRDefault="007465D3">
      <w:pPr>
        <w:pStyle w:val="ConsPlusTitle"/>
        <w:jc w:val="center"/>
      </w:pPr>
      <w:r>
        <w:t>ОБ УТВЕРЖДЕНИИ СТАНДАРТА КАЧЕСТВА ГОСУДАРСТВЕННОЙ УСЛУГИ</w:t>
      </w:r>
    </w:p>
    <w:p w:rsidR="007465D3" w:rsidRDefault="007465D3">
      <w:pPr>
        <w:pStyle w:val="ConsPlusTitle"/>
        <w:jc w:val="center"/>
      </w:pPr>
      <w:r>
        <w:t>"ОБЕСПЕЧЕНИЕ ДОСТУПА К АРХИВНЫМ ДОКУМЕНТАМ (КОПИЯМ)</w:t>
      </w:r>
    </w:p>
    <w:p w:rsidR="007465D3" w:rsidRDefault="007465D3">
      <w:pPr>
        <w:pStyle w:val="ConsPlusTitle"/>
        <w:jc w:val="center"/>
      </w:pPr>
      <w:r>
        <w:t>И СПРАВОЧНО-ПОИСКОВЫМ СРЕДСТВАМ К НИМ</w:t>
      </w:r>
    </w:p>
    <w:p w:rsidR="007465D3" w:rsidRDefault="007465D3">
      <w:pPr>
        <w:pStyle w:val="ConsPlusTitle"/>
        <w:jc w:val="center"/>
      </w:pPr>
      <w:r>
        <w:t>В ЧИТАЛЬНОМ ЗАЛЕ АРХИВА"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 xml:space="preserve">В целях повышения качества предоставления государственных услуг, обеспечения их доступности для всех слоев населения и стандартизации требований к </w:t>
      </w:r>
      <w:bookmarkStart w:id="0" w:name="_GoBack"/>
      <w:r>
        <w:t>организациям</w:t>
      </w:r>
      <w:bookmarkEnd w:id="0"/>
      <w:r>
        <w:t>, оказывающим государственные услуги, Кабинет Министров Республики Татарстан постановляет: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качества государственной услуги "Обеспечение доступа к архивным документам (копиям) и справочно-поисковым средствам к ним в читальном зале архива".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Государственный комитет Республики Татарстан по архивному делу.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right"/>
      </w:pPr>
      <w:r>
        <w:t>Премьер-министр</w:t>
      </w:r>
    </w:p>
    <w:p w:rsidR="007465D3" w:rsidRDefault="007465D3">
      <w:pPr>
        <w:pStyle w:val="ConsPlusNormal"/>
        <w:jc w:val="right"/>
      </w:pPr>
      <w:r>
        <w:t>Республики Татарстан</w:t>
      </w:r>
    </w:p>
    <w:p w:rsidR="007465D3" w:rsidRDefault="007465D3">
      <w:pPr>
        <w:pStyle w:val="ConsPlusNormal"/>
        <w:jc w:val="right"/>
      </w:pPr>
      <w:r>
        <w:t>А.В.ПЕСОШИН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right"/>
        <w:outlineLvl w:val="0"/>
      </w:pPr>
      <w:r>
        <w:t>Утвержден</w:t>
      </w:r>
    </w:p>
    <w:p w:rsidR="007465D3" w:rsidRDefault="007465D3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7465D3" w:rsidRDefault="007465D3">
      <w:pPr>
        <w:pStyle w:val="ConsPlusNormal"/>
        <w:jc w:val="right"/>
      </w:pPr>
      <w:r>
        <w:t>Кабинета Министров</w:t>
      </w:r>
    </w:p>
    <w:p w:rsidR="007465D3" w:rsidRDefault="007465D3">
      <w:pPr>
        <w:pStyle w:val="ConsPlusNormal"/>
        <w:jc w:val="right"/>
      </w:pPr>
      <w:r>
        <w:t>Республики Татарстан</w:t>
      </w:r>
    </w:p>
    <w:p w:rsidR="007465D3" w:rsidRDefault="007465D3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декабря 2017 г. N 974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Title"/>
        <w:jc w:val="center"/>
      </w:pPr>
      <w:bookmarkStart w:id="1" w:name="P29"/>
      <w:bookmarkEnd w:id="1"/>
      <w:r>
        <w:t>СТАНДАРТ</w:t>
      </w:r>
    </w:p>
    <w:p w:rsidR="007465D3" w:rsidRDefault="007465D3">
      <w:pPr>
        <w:pStyle w:val="ConsPlusTitle"/>
        <w:jc w:val="center"/>
      </w:pPr>
      <w:r>
        <w:t>КАЧЕСТВА ГОСУДАРСТВЕННОЙ УСЛУГИ "ОБЕСПЕЧЕНИЕ ДОСТУПА</w:t>
      </w:r>
    </w:p>
    <w:p w:rsidR="007465D3" w:rsidRDefault="007465D3">
      <w:pPr>
        <w:pStyle w:val="ConsPlusTitle"/>
        <w:jc w:val="center"/>
      </w:pPr>
      <w:r>
        <w:t>К АРХИВНЫМ ДОКУМЕНТАМ (КОПИЯМ) И СПРАВОЧНО-ПОИСКОВЫМ</w:t>
      </w:r>
    </w:p>
    <w:p w:rsidR="007465D3" w:rsidRDefault="007465D3">
      <w:pPr>
        <w:pStyle w:val="ConsPlusTitle"/>
        <w:jc w:val="center"/>
      </w:pPr>
      <w:r>
        <w:t>СРЕДСТВАМ К НИМ В ЧИТАЛЬНОМ ЗАЛЕ АРХИВА"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1. КАТЕГОРИИ (В ТОМ ЧИСЛЕ ЛЬГОТНЫЕ)</w:t>
      </w:r>
    </w:p>
    <w:p w:rsidR="007465D3" w:rsidRDefault="007465D3">
      <w:pPr>
        <w:pStyle w:val="ConsPlusNormal"/>
        <w:jc w:val="center"/>
      </w:pPr>
      <w:r>
        <w:t>ПОЛУЧАТЕЛЕЙ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1.1. Получателями государственной услуги "Обеспечение доступа к архивным документам (копиям) и справочно-поисковым средствам к ним в читальном зале архива" (далее - государственная услуга) являются юридические и физические лица, обращающиеся на законных основаниях к архивным документам для получения и использования необходимой информации, в том числе иностранные граждане и лица без гражданства.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1.2. К льготным категориям получателей государственной услуги с правом внеочередной подачи и рассмотрения заявления о предоставлении государственной услуги относятся ветераны Великой Отечественной войны, Герои Советского Союза, Герои России, полные кавалеры ордена Славы, Герои </w:t>
      </w:r>
      <w:r>
        <w:lastRenderedPageBreak/>
        <w:t>Социалистического Труда, Герои Труда Российской Федерации, полные кавалеры ордена Трудовой Славы, инвалиды I группы.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2. ПРАВОВОЕ ОСНОВАНИЕ ОКАЗАНИЯ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7465D3" w:rsidRDefault="008265FA">
      <w:pPr>
        <w:pStyle w:val="ConsPlusNormal"/>
        <w:spacing w:before="220"/>
        <w:ind w:firstLine="540"/>
        <w:jc w:val="both"/>
      </w:pPr>
      <w:hyperlink r:id="rId8" w:history="1">
        <w:r w:rsidR="007465D3">
          <w:rPr>
            <w:color w:val="0000FF"/>
          </w:rPr>
          <w:t>приказом</w:t>
        </w:r>
      </w:hyperlink>
      <w:r w:rsidR="007465D3">
        <w:t xml:space="preserve"> Министерства культуры и массовых коммуникаций Российской Федерации, Министерства внутренних дел Российской Федерации, Федеральной службы безопасности Российской Федерации от 25 июля 2006 г. N 375/584/352 "Об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дел";</w:t>
      </w:r>
    </w:p>
    <w:p w:rsidR="007465D3" w:rsidRDefault="008265FA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7465D3">
          <w:rPr>
            <w:color w:val="0000FF"/>
          </w:rPr>
          <w:t>приказом</w:t>
        </w:r>
        <w:proofErr w:type="gramEnd"/>
      </w:hyperlink>
      <w:r w:rsidR="007465D3"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7465D3" w:rsidRDefault="008265FA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7465D3">
          <w:rPr>
            <w:color w:val="0000FF"/>
          </w:rPr>
          <w:t>приказом</w:t>
        </w:r>
        <w:proofErr w:type="gramEnd"/>
      </w:hyperlink>
      <w:r w:rsidR="007465D3">
        <w:t xml:space="preserve"> Министерства культуры Российской Федерации от 3 июня 2013 г. N 635 "Об утверждении Порядка использования архивных документов в государственных и муниципальных архивах";</w:t>
      </w:r>
    </w:p>
    <w:p w:rsidR="007465D3" w:rsidRDefault="008265FA">
      <w:pPr>
        <w:pStyle w:val="ConsPlusNormal"/>
        <w:spacing w:before="220"/>
        <w:ind w:firstLine="540"/>
        <w:jc w:val="both"/>
      </w:pPr>
      <w:hyperlink r:id="rId11" w:history="1">
        <w:r w:rsidR="007465D3">
          <w:rPr>
            <w:color w:val="0000FF"/>
          </w:rPr>
          <w:t>Законом</w:t>
        </w:r>
      </w:hyperlink>
      <w:r w:rsidR="007465D3">
        <w:t xml:space="preserve"> Республики Татарстан от 20 июля 2017 года N 63-ЗРТ "Об архивном деле в Республике Татарстан";</w:t>
      </w:r>
    </w:p>
    <w:p w:rsidR="007465D3" w:rsidRDefault="008265FA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7465D3">
          <w:rPr>
            <w:color w:val="0000FF"/>
          </w:rPr>
          <w:t>постановлением</w:t>
        </w:r>
        <w:proofErr w:type="gramEnd"/>
      </w:hyperlink>
      <w:r w:rsidR="007465D3">
        <w:t xml:space="preserve"> Кабинета Министров Республики Татарстан от 30.06.2009 N 445 "О стандартах качества государственных услуг, оказываемых государственными учреждениями Республики Татарстан";</w:t>
      </w:r>
    </w:p>
    <w:p w:rsidR="007465D3" w:rsidRDefault="008265FA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7465D3">
          <w:rPr>
            <w:color w:val="0000FF"/>
          </w:rPr>
          <w:t>постановлением</w:t>
        </w:r>
        <w:proofErr w:type="gramEnd"/>
      </w:hyperlink>
      <w:r w:rsidR="007465D3">
        <w:t xml:space="preserve"> Кабинета Министров Республики Татарстан от 29.09.2015 N 726 "Об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Татарстан".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bookmarkStart w:id="2" w:name="P52"/>
      <w:bookmarkEnd w:id="2"/>
      <w:r>
        <w:t>3. ИСЧЕРПЫВАЮЩИЙ ПЕРЕЧЕНЬ ДОКУМЕНТОВ, НЕОБХОДИМЫХ</w:t>
      </w:r>
    </w:p>
    <w:p w:rsidR="007465D3" w:rsidRDefault="007465D3">
      <w:pPr>
        <w:pStyle w:val="ConsPlusNormal"/>
        <w:jc w:val="center"/>
      </w:pPr>
      <w:r>
        <w:t>ДЛЯ ПОЛУЧЕНИЯ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3.1. Для получения государственной услуги в читальных залах государственного бюджетного учреждения "Государственный архив Республики Татарстан" (далее - Государственный архив) необходимы следующие документы:</w:t>
      </w:r>
    </w:p>
    <w:p w:rsidR="007465D3" w:rsidRDefault="007465D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211"/>
        <w:gridCol w:w="1928"/>
      </w:tblGrid>
      <w:tr w:rsidR="007465D3">
        <w:tc>
          <w:tcPr>
            <w:tcW w:w="510" w:type="dxa"/>
          </w:tcPr>
          <w:p w:rsidR="007465D3" w:rsidRDefault="007465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7465D3" w:rsidRDefault="007465D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11" w:type="dxa"/>
          </w:tcPr>
          <w:p w:rsidR="007465D3" w:rsidRDefault="007465D3">
            <w:pPr>
              <w:pStyle w:val="ConsPlusNormal"/>
              <w:jc w:val="center"/>
            </w:pPr>
            <w:r>
              <w:t>Организация, осуществляющая выдачу документа</w:t>
            </w:r>
          </w:p>
        </w:tc>
        <w:tc>
          <w:tcPr>
            <w:tcW w:w="1928" w:type="dxa"/>
          </w:tcPr>
          <w:p w:rsidR="007465D3" w:rsidRDefault="007465D3">
            <w:pPr>
              <w:pStyle w:val="ConsPlusNormal"/>
              <w:jc w:val="center"/>
            </w:pPr>
            <w:r>
              <w:t>Срок действия документа со дня его выдачи</w:t>
            </w:r>
          </w:p>
        </w:tc>
      </w:tr>
      <w:tr w:rsidR="007465D3">
        <w:tc>
          <w:tcPr>
            <w:tcW w:w="510" w:type="dxa"/>
          </w:tcPr>
          <w:p w:rsidR="007465D3" w:rsidRDefault="00746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7465D3" w:rsidRDefault="00746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465D3" w:rsidRDefault="00746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465D3" w:rsidRDefault="007465D3">
            <w:pPr>
              <w:pStyle w:val="ConsPlusNormal"/>
              <w:jc w:val="center"/>
            </w:pPr>
            <w:r>
              <w:t>4</w:t>
            </w:r>
          </w:p>
        </w:tc>
      </w:tr>
      <w:tr w:rsidR="007465D3">
        <w:tc>
          <w:tcPr>
            <w:tcW w:w="8788" w:type="dxa"/>
            <w:gridSpan w:val="4"/>
          </w:tcPr>
          <w:p w:rsidR="007465D3" w:rsidRDefault="007465D3">
            <w:pPr>
              <w:pStyle w:val="ConsPlusNormal"/>
              <w:ind w:firstLine="283"/>
              <w:jc w:val="both"/>
            </w:pPr>
            <w:r>
              <w:t>3.1.1. Первичное (разовое) посещение для физических лиц</w:t>
            </w:r>
          </w:p>
        </w:tc>
      </w:tr>
      <w:tr w:rsidR="007465D3">
        <w:tc>
          <w:tcPr>
            <w:tcW w:w="510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а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заявление</w:t>
            </w:r>
            <w:proofErr w:type="gramEnd"/>
            <w:r>
              <w:t xml:space="preserve"> установленного образца о выдаче архивных документов </w:t>
            </w:r>
            <w:r>
              <w:lastRenderedPageBreak/>
              <w:t>пользователю для работы в читальном зале Государственного архива</w:t>
            </w:r>
          </w:p>
        </w:tc>
        <w:tc>
          <w:tcPr>
            <w:tcW w:w="2211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lastRenderedPageBreak/>
              <w:t>оформляется</w:t>
            </w:r>
            <w:proofErr w:type="gramEnd"/>
            <w:r>
              <w:t xml:space="preserve"> гражданином</w:t>
            </w:r>
          </w:p>
        </w:tc>
        <w:tc>
          <w:tcPr>
            <w:tcW w:w="1928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более 1 года</w:t>
            </w:r>
          </w:p>
        </w:tc>
      </w:tr>
      <w:tr w:rsidR="007465D3">
        <w:tc>
          <w:tcPr>
            <w:tcW w:w="510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7465D3" w:rsidRDefault="008265FA">
            <w:pPr>
              <w:pStyle w:val="ConsPlusNormal"/>
              <w:jc w:val="both"/>
            </w:pPr>
            <w:hyperlink r:id="rId14" w:history="1">
              <w:proofErr w:type="gramStart"/>
              <w:r w:rsidR="007465D3">
                <w:rPr>
                  <w:color w:val="0000FF"/>
                </w:rPr>
                <w:t>анкета</w:t>
              </w:r>
              <w:proofErr w:type="gramEnd"/>
            </w:hyperlink>
            <w:r w:rsidR="007465D3">
              <w:t xml:space="preserve"> рекомендованного образца согласно приложению к Порядку использования архивных документов в государственных и муниципальных архивах, утвержденному приказом Министерства культуры Российской Федерации от 3 июня 2013 г. N 635 "Об утверждении Порядка использования архивных документов в государственных и муниципальных архивах"</w:t>
            </w:r>
          </w:p>
        </w:tc>
        <w:tc>
          <w:tcPr>
            <w:tcW w:w="2211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оформляется</w:t>
            </w:r>
            <w:proofErr w:type="gramEnd"/>
            <w:r>
              <w:t xml:space="preserve"> гражданином</w:t>
            </w:r>
          </w:p>
        </w:tc>
        <w:tc>
          <w:tcPr>
            <w:tcW w:w="1928" w:type="dxa"/>
          </w:tcPr>
          <w:p w:rsidR="007465D3" w:rsidRDefault="007465D3">
            <w:pPr>
              <w:pStyle w:val="ConsPlusNormal"/>
              <w:jc w:val="center"/>
            </w:pPr>
            <w:r>
              <w:t>-</w:t>
            </w: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>)</w:t>
            </w:r>
          </w:p>
        </w:tc>
        <w:tc>
          <w:tcPr>
            <w:tcW w:w="4139" w:type="dxa"/>
            <w:tcBorders>
              <w:bottom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документ</w:t>
            </w:r>
            <w:proofErr w:type="gramEnd"/>
            <w:r>
              <w:t>, удостоверяющий личность гражданина</w:t>
            </w:r>
          </w:p>
        </w:tc>
        <w:tc>
          <w:tcPr>
            <w:tcW w:w="2211" w:type="dxa"/>
            <w:tcBorders>
              <w:bottom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465D3" w:rsidRDefault="007465D3">
            <w:pPr>
              <w:pStyle w:val="ConsPlusNormal"/>
            </w:pP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паспорт</w:t>
            </w:r>
            <w:proofErr w:type="gramEnd"/>
            <w:r>
              <w:t xml:space="preserve"> гражданина Российской Федерации (для граждан Российской Федерации)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r>
              <w:t>Министерство внутренних дел Российской Федерации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соответствии с законодательством Российской Федерации</w:t>
            </w: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паспорт</w:t>
            </w:r>
            <w:proofErr w:type="gramEnd"/>
            <w:r>
              <w:t xml:space="preserve">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уполномоченный</w:t>
            </w:r>
            <w:proofErr w:type="gramEnd"/>
            <w:r>
              <w:t xml:space="preserve"> орган иностранного государства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определяется</w:t>
            </w:r>
            <w:proofErr w:type="gramEnd"/>
            <w:r>
              <w:t xml:space="preserve"> законодательством иностранного государства</w:t>
            </w: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4139" w:type="dxa"/>
            <w:tcBorders>
              <w:top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удостоверение</w:t>
            </w:r>
            <w:proofErr w:type="gramEnd"/>
            <w:r>
              <w:t xml:space="preserve">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211" w:type="dxa"/>
            <w:tcBorders>
              <w:top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орган</w:t>
            </w:r>
            <w:proofErr w:type="gramEnd"/>
            <w:r>
              <w:t>, уполномоченный на выдачу документа</w:t>
            </w:r>
          </w:p>
        </w:tc>
        <w:tc>
          <w:tcPr>
            <w:tcW w:w="1928" w:type="dxa"/>
            <w:tcBorders>
              <w:top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определяется</w:t>
            </w:r>
            <w:proofErr w:type="gramEnd"/>
            <w:r>
              <w:t xml:space="preserve"> органом, уполномоченным на выдачу документа, в соответствии с законодательством</w:t>
            </w:r>
          </w:p>
        </w:tc>
      </w:tr>
      <w:tr w:rsidR="007465D3">
        <w:tc>
          <w:tcPr>
            <w:tcW w:w="8788" w:type="dxa"/>
            <w:gridSpan w:val="4"/>
          </w:tcPr>
          <w:p w:rsidR="007465D3" w:rsidRDefault="007465D3">
            <w:pPr>
              <w:pStyle w:val="ConsPlusNormal"/>
              <w:ind w:firstLine="283"/>
              <w:jc w:val="both"/>
            </w:pPr>
            <w:r>
              <w:t>3.1.2. Первичное (разовое) посещение для юридических лиц</w:t>
            </w:r>
          </w:p>
        </w:tc>
      </w:tr>
      <w:tr w:rsidR="007465D3">
        <w:tc>
          <w:tcPr>
            <w:tcW w:w="510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а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письмо</w:t>
            </w:r>
            <w:proofErr w:type="gramEnd"/>
            <w:r>
              <w:t xml:space="preserve"> юридического лица</w:t>
            </w:r>
          </w:p>
        </w:tc>
        <w:tc>
          <w:tcPr>
            <w:tcW w:w="2211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соответствующее</w:t>
            </w:r>
            <w:proofErr w:type="gramEnd"/>
            <w:r>
              <w:t xml:space="preserve"> юридическое лицо</w:t>
            </w:r>
          </w:p>
        </w:tc>
        <w:tc>
          <w:tcPr>
            <w:tcW w:w="1928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более 1 года</w:t>
            </w: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>)</w:t>
            </w:r>
          </w:p>
        </w:tc>
        <w:tc>
          <w:tcPr>
            <w:tcW w:w="4139" w:type="dxa"/>
            <w:tcBorders>
              <w:bottom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документ</w:t>
            </w:r>
            <w:proofErr w:type="gramEnd"/>
            <w:r>
              <w:t>, удостоверяющий личность гражданина</w:t>
            </w:r>
          </w:p>
        </w:tc>
        <w:tc>
          <w:tcPr>
            <w:tcW w:w="2211" w:type="dxa"/>
            <w:tcBorders>
              <w:bottom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465D3" w:rsidRDefault="007465D3">
            <w:pPr>
              <w:pStyle w:val="ConsPlusNormal"/>
            </w:pP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паспорт</w:t>
            </w:r>
            <w:proofErr w:type="gramEnd"/>
            <w:r>
              <w:t xml:space="preserve"> гражданина Российской Федерации (для граждан Российской Федерации)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r>
              <w:t>Министерство внутренних дел Российской Федерации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соответствии с законодательством Российской Федерации</w:t>
            </w: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паспорт</w:t>
            </w:r>
            <w:proofErr w:type="gramEnd"/>
            <w:r>
              <w:t xml:space="preserve">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уполномоченный</w:t>
            </w:r>
            <w:proofErr w:type="gramEnd"/>
            <w:r>
              <w:t xml:space="preserve"> орган иностранного государства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определяется</w:t>
            </w:r>
            <w:proofErr w:type="gramEnd"/>
            <w:r>
              <w:t xml:space="preserve"> законодательством иностранного государства</w:t>
            </w:r>
          </w:p>
        </w:tc>
      </w:tr>
      <w:tr w:rsidR="007465D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7465D3" w:rsidRDefault="007465D3">
            <w:pPr>
              <w:pStyle w:val="ConsPlusNormal"/>
            </w:pPr>
          </w:p>
        </w:tc>
        <w:tc>
          <w:tcPr>
            <w:tcW w:w="4139" w:type="dxa"/>
            <w:tcBorders>
              <w:top w:val="nil"/>
            </w:tcBorders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удостоверение</w:t>
            </w:r>
            <w:proofErr w:type="gramEnd"/>
            <w:r>
              <w:t xml:space="preserve">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211" w:type="dxa"/>
            <w:tcBorders>
              <w:top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орган</w:t>
            </w:r>
            <w:proofErr w:type="gramEnd"/>
            <w:r>
              <w:t>, уполномоченный на выдачу документа</w:t>
            </w:r>
          </w:p>
        </w:tc>
        <w:tc>
          <w:tcPr>
            <w:tcW w:w="1928" w:type="dxa"/>
            <w:tcBorders>
              <w:top w:val="nil"/>
            </w:tcBorders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определяется</w:t>
            </w:r>
            <w:proofErr w:type="gramEnd"/>
            <w:r>
              <w:t xml:space="preserve"> органом, уполномоченным на выдачу документа, в соответствии с законодательством</w:t>
            </w:r>
          </w:p>
        </w:tc>
      </w:tr>
      <w:tr w:rsidR="007465D3">
        <w:tc>
          <w:tcPr>
            <w:tcW w:w="510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7465D3" w:rsidRDefault="008265FA">
            <w:pPr>
              <w:pStyle w:val="ConsPlusNormal"/>
              <w:jc w:val="both"/>
            </w:pPr>
            <w:hyperlink r:id="rId15" w:history="1">
              <w:proofErr w:type="gramStart"/>
              <w:r w:rsidR="007465D3">
                <w:rPr>
                  <w:color w:val="0000FF"/>
                </w:rPr>
                <w:t>анкета</w:t>
              </w:r>
              <w:proofErr w:type="gramEnd"/>
            </w:hyperlink>
            <w:r w:rsidR="007465D3">
              <w:t xml:space="preserve"> рекомендованного образца согласно приложению к Порядку использования архивных документов в государственных и муниципальных архивах, утвержденному приказом Министерства культуры Российской Федерации от 3 июня 2013 г. N 635 "Об утверждении Порядка использования архивных документов в государственных и муниципальных архивах"</w:t>
            </w:r>
          </w:p>
        </w:tc>
        <w:tc>
          <w:tcPr>
            <w:tcW w:w="2211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оформляется</w:t>
            </w:r>
            <w:proofErr w:type="gramEnd"/>
            <w:r>
              <w:t xml:space="preserve"> лицом, представляющим интересы юридического лица</w:t>
            </w:r>
          </w:p>
        </w:tc>
        <w:tc>
          <w:tcPr>
            <w:tcW w:w="1928" w:type="dxa"/>
          </w:tcPr>
          <w:p w:rsidR="007465D3" w:rsidRDefault="007465D3">
            <w:pPr>
              <w:pStyle w:val="ConsPlusNormal"/>
              <w:jc w:val="center"/>
            </w:pPr>
            <w:r>
              <w:t>-</w:t>
            </w:r>
          </w:p>
        </w:tc>
      </w:tr>
      <w:tr w:rsidR="007465D3">
        <w:tc>
          <w:tcPr>
            <w:tcW w:w="8788" w:type="dxa"/>
            <w:gridSpan w:val="4"/>
          </w:tcPr>
          <w:p w:rsidR="007465D3" w:rsidRDefault="007465D3">
            <w:pPr>
              <w:pStyle w:val="ConsPlusNormal"/>
              <w:ind w:firstLine="283"/>
              <w:jc w:val="both"/>
            </w:pPr>
            <w:r>
              <w:t>3.1.3. Последующие посещения</w:t>
            </w:r>
          </w:p>
        </w:tc>
      </w:tr>
      <w:tr w:rsidR="007465D3">
        <w:tc>
          <w:tcPr>
            <w:tcW w:w="510" w:type="dxa"/>
          </w:tcPr>
          <w:p w:rsidR="007465D3" w:rsidRDefault="007465D3">
            <w:pPr>
              <w:pStyle w:val="ConsPlusNormal"/>
            </w:pPr>
          </w:p>
        </w:tc>
        <w:tc>
          <w:tcPr>
            <w:tcW w:w="4139" w:type="dxa"/>
          </w:tcPr>
          <w:p w:rsidR="007465D3" w:rsidRDefault="007465D3">
            <w:pPr>
              <w:pStyle w:val="ConsPlusNormal"/>
              <w:jc w:val="both"/>
            </w:pPr>
            <w:r>
              <w:t>Пропуск в читальный зал</w:t>
            </w:r>
          </w:p>
        </w:tc>
        <w:tc>
          <w:tcPr>
            <w:tcW w:w="2211" w:type="dxa"/>
          </w:tcPr>
          <w:p w:rsidR="007465D3" w:rsidRDefault="007465D3">
            <w:pPr>
              <w:pStyle w:val="ConsPlusNormal"/>
              <w:jc w:val="center"/>
            </w:pPr>
            <w:r>
              <w:t>Государственный архив</w:t>
            </w:r>
          </w:p>
        </w:tc>
        <w:tc>
          <w:tcPr>
            <w:tcW w:w="1928" w:type="dxa"/>
          </w:tcPr>
          <w:p w:rsidR="007465D3" w:rsidRDefault="007465D3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более одного года, далее продлевается по мере необходимости</w:t>
            </w:r>
          </w:p>
        </w:tc>
      </w:tr>
    </w:tbl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3.2. В заявлении установленного образца о выдаче архивных документов пользователю для работы в читальном зале Государственного архива указываются: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почтовый</w:t>
      </w:r>
      <w:proofErr w:type="gramEnd"/>
      <w:r>
        <w:t xml:space="preserve"> и/или электронный адрес заявителя;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название</w:t>
      </w:r>
      <w:proofErr w:type="gramEnd"/>
      <w:r>
        <w:t xml:space="preserve"> темы (вопроса);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хронология</w:t>
      </w:r>
      <w:proofErr w:type="gramEnd"/>
      <w:r>
        <w:t xml:space="preserve"> запрашиваемой информации;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дополнительная</w:t>
      </w:r>
      <w:proofErr w:type="gramEnd"/>
      <w:r>
        <w:t xml:space="preserve"> информация по теме запроса (по желанию заявителя).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В письме юридического лица о выдаче архивных документов пользователю для работы в читальном зале Государственного архива указываются: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lastRenderedPageBreak/>
        <w:t>наименование</w:t>
      </w:r>
      <w:proofErr w:type="gramEnd"/>
      <w:r>
        <w:t xml:space="preserve"> юридического лица;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почтовый</w:t>
      </w:r>
      <w:proofErr w:type="gramEnd"/>
      <w:r>
        <w:t xml:space="preserve"> и/или электронный адрес юридического лица;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пользователя;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должность</w:t>
      </w:r>
      <w:proofErr w:type="gramEnd"/>
      <w:r>
        <w:t>, ученое звание, ученая степень пользователя;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название</w:t>
      </w:r>
      <w:proofErr w:type="gramEnd"/>
      <w:r>
        <w:t xml:space="preserve"> темы (вопроса);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хронология</w:t>
      </w:r>
      <w:proofErr w:type="gramEnd"/>
      <w:r>
        <w:t xml:space="preserve"> запрашиваемой информации;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цель</w:t>
      </w:r>
      <w:proofErr w:type="gramEnd"/>
      <w:r>
        <w:t xml:space="preserve"> исследования;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дополнительная</w:t>
      </w:r>
      <w:proofErr w:type="gramEnd"/>
      <w:r>
        <w:t xml:space="preserve"> информация по теме запроса (по усмотрению юридического лица).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4. ТРЕБОВАНИЯ К ПОРЯДКУ И УСЛОВИЯМ</w:t>
      </w:r>
    </w:p>
    <w:p w:rsidR="007465D3" w:rsidRDefault="007465D3">
      <w:pPr>
        <w:pStyle w:val="ConsPlusNormal"/>
        <w:jc w:val="center"/>
      </w:pPr>
      <w:r>
        <w:t>ОКАЗАНИЯ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4.1. Государственная услуга предоставляется в целях реализации права человека, общественных объединений, организаций и учреждений на свободный доступ к информации, свободное духовное развитие, а также на научную и образовательную деятельность.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4.2. Государственная услуга предоставляется Государственным архивом.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4.3. Прием и регистрация заявления о предоставлении государственной услуги осуществляется в день обращения; максимальный срок ожидания приема получателя государственной услуги при наличии очереди - не более 15 минут. Ветераны Великой Отечественной войны, Герои Советского Союза, Герои России, полные кавалеры ордена Славы, Герои Социалистического Труда, Герои Труда Российской Федерации, полные кавалеры ордена Трудовой Славы, инвалиды I группы обслуживаются вне очереди.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4.4. Сроки предоставления государственной услуги в читальном зале Государственного архива - не позднее чем через 2 рабочих дня после обращения получателя государственной услуги.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4.5. Государственный архив должен иметь архивный фонд и справочно-поисковые средства к нему, соответствующие целям и задачам деятельности архива, потребностям получателей государственной услуги и отвечающие следующим характеристикам: полнота, информативность, постоянная пополняемость архивного фонда на основании экспертизы ценности документов в соответствии с установленными архивным законодательством сроками, постоянная </w:t>
      </w:r>
      <w:proofErr w:type="spellStart"/>
      <w:r>
        <w:t>обновляемость</w:t>
      </w:r>
      <w:proofErr w:type="spellEnd"/>
      <w:r>
        <w:t xml:space="preserve"> справочно-поисковых средств.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 Для оказания государственной услуги выполняются следующие основные действия: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4.6.1. Выдача разрешения на работу в читальном зале Государственного архива руководителем архива или уполномоченным им лицом (далее - руководство архива) на срок не более одного года с оформлением в установленном порядке пропуска в читальный зал. Срок работы в читальном зале может быть продлен руководством архива по заявлению пользователя; в случае продления срока работы в читальном зале продлевается пропуск в читальный зал;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4.6.2. Предоставление получателям государственной услуги информации о составе фондов, хранящихся в Государственном архиве, через справочно-поисковые средства;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4.6.3. Предоставление консультационной помощи в поиске и выборе источников информации, в том числе информирование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lastRenderedPageBreak/>
        <w:t xml:space="preserve">4.6.4. Предоставление открытых документов Архивного фонда Республики Татарстан и других архивных документов или их копий в виде подлинников и/или копий фонда пользования, прошедших научное описание, техническое оформление и находящихся в удовлетворительном физическом состоянии, а также справочно-поисковых средств к ним, изданий библиотечного (справочно-информационного) фонда в читальных залах Государственного архива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наук", и </w:t>
      </w:r>
      <w:hyperlink r:id="rId17" w:history="1">
        <w:r>
          <w:rPr>
            <w:color w:val="0000FF"/>
          </w:rPr>
          <w:t>Порядком</w:t>
        </w:r>
      </w:hyperlink>
      <w:r>
        <w:t xml:space="preserve"> использования архивных документов в государственных и муниципальных архивах, утвержденным приказом Министерства культуры Российской Федерации от 3 июня 2013 г. N 635 "Об утверждении Порядка использования архивных документов в государственных и муниципальных архивах":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4.6.4.1. Заказы на предоставление во временное пользование архивных документов или их копий, справочно-поисковых средств к архивным документам, печатных изданий и других материалов научно-справочной библиотеки Государственного архива, доступ к автоматизированным справочно-поисковым средствам, находящимся в читальных залах Государственного архива, производятся в течение рабочего дня архива. Предоставление во временное пользование архивных документов или их копий, справочно-поисковых средств к архивным документам, печатных изданий и других материалов научно-справочной библиотеки Государственного архива осуществляется не позднее чем через 2 рабочих дня со дня оформления заказа, под расписку на бланке заказа за каждую единицу предоставленного материала;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4.6.4.2. Архивные документы пользователям в читальный зал выдаются из архивохранилища Государственного архива на срок до одного месяца, подлинники особо ценных дел, документов - на срок не более двух недель;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4.6.4.3. Количество дел, документов, копий фонда пользования, находящихся одновременно у пользователя, не может превышать 20 единиц хранения общим объемом не более 1 500 листов (либо одно дело объемом более 1 500 листов) из архивных фондов государственных органов, органов местного самоуправления и организаций или не более 500 листов (либо одно дело объемом более 500 листов) из архивных фондов личного происхождения; до 10 единиц хранения аудиовизуальных и электронных документов;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4.6.4.4. Организация копирования подлинных дел, документов, фонда пользования и справочно-поисковых средств в Государственном архиве техническими средствами пользователей при их работе осуществляется в соответствии с нормативными документами Государственного комитета Республики Татарстан по архивному делу;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4.6.4.5. Доступ пользователя к секретным делам, делам, содержащим конфиденциальную информацию, базам данных обеспечивается с учетом ограничений, установленных законодательством Российской Федерации, и условий, которые установили собственники или владельцы архивных документов при их передаче в архив;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4.6.5. Поддержание в актуальном состоянии интернет-сайта Государственного архива и размещенных в нем справочно-поисковых средств.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4.7. Перечень документов, необходимых для получения государственной услуги, определен в </w:t>
      </w:r>
      <w:hyperlink w:anchor="P52" w:history="1">
        <w:r>
          <w:rPr>
            <w:color w:val="0000FF"/>
          </w:rPr>
          <w:t>разделе 3</w:t>
        </w:r>
      </w:hyperlink>
      <w:r>
        <w:t xml:space="preserve"> настоящего Стандарта.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4.8. Получатели государственной услуги несут материальную, уголовную или иную ответственность в соответствии с законодательством Российской Федерации за хищение и порчу дел, документов, причинение материального ущерба имуществу Государственного архива.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5. ТРЕБОВАНИЯ К МАТЕРИАЛЬНО-ТЕХНИЧЕСКОМУ</w:t>
      </w:r>
    </w:p>
    <w:p w:rsidR="007465D3" w:rsidRDefault="007465D3">
      <w:pPr>
        <w:pStyle w:val="ConsPlusNormal"/>
        <w:jc w:val="center"/>
      </w:pPr>
      <w:r>
        <w:t>ОБЕСПЕЧЕНИЮ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5.1. Государственный архив обеспечивает содержание закрепленных за ним и/или принадлежащих ему на праве собственности зданий, сооружений, имущества, оборудования и другого имущества потребительского, социального, культурного и иного назначения на уровне не ниже определяемого установленными нормативами.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5.2. Государственный архив должен располагать материально-технической базой, обеспечивающей реализацию государственной услуги и соответствующей установленным санитарно-техническим нормам.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 Требования к помещениям Государственного архива, в которых предоставляется государственная услуга, к месту ожидания и приема посетителей: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5.3.1. Места для оказания государственной услуги размещаются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Размеры помещений для оказания очной государственной услуги принимаются в соответствии с требованиями санитарных и строительных норм и правил, с учетом единовременной вместимости, инженерно-технического оборудования, оснащения необходимой мебелью.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5.3.2. Размеры помещений читальных залов Государственного архива должны отвечать следующим требованиям: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площадь читательской зоны: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общих читальных залах - 2,4 кв. метра на 1 читательское место;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читальных залах чтения микроформ - 3 кв. метра на 1 читательское место;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читальном зале с автоматизированными пользовательскими местами - не менее 6 кв. метров на 1 читательское место при высоте потолков не менее 4 метров;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кафедра выдачи и приема архивных документов - 5 кв. метров на 1 кафедру;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каталоги и картотеки - 3,5 кв. метра на 1 каталожный шкаф;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площадь гардероба - из расчета 0,08 кв. метра на 1 крючок консольной вешалки.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5.3.3. Помещения Государственного архива должны обеспечивать свободное передвижение и доступ в них граждан с ограниченными физическими возможностями.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5.3.4. Площадь служебных помещений зависит от числа штатных сотрудников и выполняемых ими функций. Служебные помещения должны иметь удобную функциональную связь как между собой, так и с подразделениями обслуживания получателей государственной услуги. Площади основных участков работы определяются в соответствии с их назначением и установленными нормативами.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5.3.5. Планировка и размещение подразделений и служб Государственного архива должны обеспечивать получателям государственной услуги удобство доступа в места ожидания и приема заявителей, пользования и работы в читальных залах потребителей государственной услуги.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5.3.6. Государственный архив должен быть обеспечен подсобными, санитарно-бытовыми и административно-хозяйственными помещениями (гардероб, санузел и др.). Туалетные комнаты для посетителей должны быть раздельными для мужчин и женщин, с учетом доступности для лиц с </w:t>
      </w:r>
      <w:r>
        <w:lastRenderedPageBreak/>
        <w:t>ограниченными возможностями, в них постоянно должны быть урны, туалетная бумага, мылящие средства, средства для сушки рук.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5.3.7. Для размещения ресурсов и организации рабочих процессов помещения Государственного архива должны быть оборудованы предметами мебели (стеллажи, витрины, кафедры, столы, стулья и т.д.) и средствами технического оснащения, обеспечивающими надлежащее качество предоставляемых услуг. Мебель и оборудование должны быть комфортными, функциональными, надежными, соответствовать требованиям эргономики и дизайна.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5.3.8. Помещения Государственного архива для оказания государственной услуги должны иметь оптимальное сочетание естественного и искусственного освещения.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5.3.9. Помещения Государственного архива должны быть защищены от воздействия факторов, отрицательно влияющих на качество предоставляемых услуг (повышенная или пониженная температуры воздуха, влажность воздуха, запыленность, загрязненность, шум, вибрации и т.д.). В помещениях Государственного архива для оказания государственной услуги должен поддерживаться температурный режим не менее 18 градусов и не более 25 градусов Цельсия.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5.4. Требования к технической оснащенности Государственного архива: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5.4.1. Государственный архив должен быть оснащен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5.4.2. Технические средства Государственного архива для оказания государственной услуги включают: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компьютерную</w:t>
      </w:r>
      <w:proofErr w:type="gramEnd"/>
      <w:r>
        <w:t xml:space="preserve"> технику для оборудования автоматизированных пользовательских и рабочих мест, в том числе с выходом в информационно-телекоммуникационную сеть Интернет;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средства</w:t>
      </w:r>
      <w:proofErr w:type="gramEnd"/>
      <w:r>
        <w:t xml:space="preserve"> копирования документов из расчета 1 многофункциональное устройство (принтер, сканер, копир) на 2 000 пользователей;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презентационную</w:t>
      </w:r>
      <w:proofErr w:type="gramEnd"/>
      <w:r>
        <w:t xml:space="preserve"> технику;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приборы</w:t>
      </w:r>
      <w:proofErr w:type="gramEnd"/>
      <w:r>
        <w:t xml:space="preserve"> для измерения температуры и влажности;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средства</w:t>
      </w:r>
      <w:proofErr w:type="gramEnd"/>
      <w:r>
        <w:t xml:space="preserve"> связи;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средства</w:t>
      </w:r>
      <w:proofErr w:type="gramEnd"/>
      <w:r>
        <w:t xml:space="preserve"> пожарной и охранной сигнализации;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транспортные</w:t>
      </w:r>
      <w:proofErr w:type="gramEnd"/>
      <w:r>
        <w:t xml:space="preserve"> средства.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5.5. Требования к фондам Государственного архива: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5.5.1. Обеспечение сохранности архивных документов Государственного архива достигается путем: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обеспечения</w:t>
      </w:r>
      <w:proofErr w:type="gramEnd"/>
      <w:r>
        <w:t xml:space="preserve"> нормативных условий хранения архивных документов;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соблюдения</w:t>
      </w:r>
      <w:proofErr w:type="gramEnd"/>
      <w:r>
        <w:t xml:space="preserve"> нормативных режимов хранения архивных документов;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организации</w:t>
      </w:r>
      <w:proofErr w:type="gramEnd"/>
      <w:r>
        <w:t xml:space="preserve"> надлежащего хранения документов в архивохранилище;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проверки</w:t>
      </w:r>
      <w:proofErr w:type="gramEnd"/>
      <w:r>
        <w:t xml:space="preserve"> наличия и состояния архивных документов;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физико</w:t>
      </w:r>
      <w:proofErr w:type="gramEnd"/>
      <w:r>
        <w:t>-химической и технической обработки архивных документов;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создания</w:t>
      </w:r>
      <w:proofErr w:type="gramEnd"/>
      <w:r>
        <w:t xml:space="preserve"> страхового фонда уникальных документов и особо ценных документов;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lastRenderedPageBreak/>
        <w:t>создания</w:t>
      </w:r>
      <w:proofErr w:type="gramEnd"/>
      <w:r>
        <w:t xml:space="preserve"> фонда пользования, в том числе электронного, уникальных документов, особо ценных документов, наиболее используемых архивных документов.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5.5.2. Сохранность уникальных документов и особо ценных документов также должна обеспечиваться путем их своевременного учета в описях особо ценных документов, включения в Республиканский реестр уникальных документов Архивного фонда Республики Татарстан, Государственный реестр уникальных документов Архивного фонда Российской Федерации.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5.6. Руководство Государственного архива обязано заботиться о создании удовлетворительных условий труда для работников. В Государственном архиве рабочие места должны быть оснащены и оборудованы в соответствии с требованиями к состоянию санитарно-гигиенических условий и охраны труда.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6. ТРЕБОВАНИЯ К БЕЗОПАСНОСТИ ОКАЗАНИЯ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6.1. Государственный архив должен быть зарегистрирован в качестве юридического лица в установленном законодательством порядке и иметь: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свидетельство</w:t>
      </w:r>
      <w:proofErr w:type="gramEnd"/>
      <w:r>
        <w:t xml:space="preserve"> о постановке на учет юридического лица в налоговом органе по месту нахождения на территории Российской Федерации;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свидетельство</w:t>
      </w:r>
      <w:proofErr w:type="gramEnd"/>
      <w:r>
        <w:t xml:space="preserve"> о внесении записи в Единый государственный реестр юридических лиц;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устав</w:t>
      </w:r>
      <w:proofErr w:type="gramEnd"/>
      <w:r>
        <w:t>, зарегистрированный в установленном законодательством Российской Федерации порядке.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6.2. Помещения Государственного архива должны соответствовать: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требованиям пожарной безопасности, установленным федеральными законами от 21 декабря 1994 года </w:t>
      </w:r>
      <w:hyperlink r:id="rId18" w:history="1">
        <w:r>
          <w:rPr>
            <w:color w:val="0000FF"/>
          </w:rPr>
          <w:t>N 69-ФЗ</w:t>
        </w:r>
      </w:hyperlink>
      <w:r>
        <w:t xml:space="preserve"> "О пожарной безопасности" и от 22 июля 2008 года </w:t>
      </w:r>
      <w:hyperlink r:id="rId19" w:history="1">
        <w:r>
          <w:rPr>
            <w:color w:val="0000FF"/>
          </w:rPr>
          <w:t>N 123-ФЗ</w:t>
        </w:r>
      </w:hyperlink>
      <w:r>
        <w:t xml:space="preserve"> "Технический регламент о требованиях пожарной безопасности",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2012 г. N 390 "О противопожарном режиме", </w:t>
      </w:r>
      <w:hyperlink r:id="rId21" w:history="1">
        <w:r>
          <w:rPr>
            <w:color w:val="0000FF"/>
          </w:rPr>
          <w:t>Специальными правилами</w:t>
        </w:r>
      </w:hyperlink>
      <w:r>
        <w:t xml:space="preserve"> пожарной безопасности государственных и муниципальных архивов Российской Федерации, утвержденными приказом Министерства культуры Российской Федерации от 12 января 2009 г. N 3 "Об утверждении Специальных правил пожарной безопасности государственных и муниципальных архивов Российской Федерации";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санитарно</w:t>
      </w:r>
      <w:proofErr w:type="gramEnd"/>
      <w:r>
        <w:t>-эпидемиологическим нормам, установленным федеральным законодательством;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требованиям</w:t>
      </w:r>
      <w:proofErr w:type="gramEnd"/>
      <w:r>
        <w:t xml:space="preserve"> безопасности и охраны труда.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Не допускается размещать помещения, в которых предоставляется государственная услуга, в подвальных и цокольных этажах.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6.3. Государственный архив должен быть оборудован системой охранно-пожарной сигнализации, в том числе кнопкой экстренного вызова полиции, камерами видеонаблюдения, приборами звукового оповещения, автоматического пожаротушения и обеспечен круглосуточной охраной.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Помещения Государственного архива должны быть оснащены системой указателей ("запасный выход", "туалеты" и др.).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6.4. В зданиях и помещениях Государственного архива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6.5. Государственный архив не должен устанавливать на путях эвакуации турникеты и другие устройства, препятствующие свободному проходу.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6.6. Во время пребывания людей в зданиях Государственного архива двери основных выходов не </w:t>
      </w:r>
      <w:r>
        <w:lastRenderedPageBreak/>
        <w:t xml:space="preserve">должны быть заперты на замки и </w:t>
      </w:r>
      <w:proofErr w:type="spellStart"/>
      <w:r>
        <w:t>труднооткрывающиеся</w:t>
      </w:r>
      <w:proofErr w:type="spellEnd"/>
      <w:r>
        <w:t xml:space="preserve"> запоры, должна быть обеспечена возможность быстро открыть двери эвакуационных выходов изнутри.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6.7. Курить в зданиях и помещениях Государственного архива запрещается.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6.8. В зимнее время подходы к Государственному архиву должны быть очищены от снега и льда.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6.9. Уборка помещений, в том числе доступных для посетителей, должна производиться каждый рабочий день, санузлов - по мере загрязнения.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6.10. 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7. ТРЕБОВАНИЯ, ОБЕСПЕЧИВАЮЩИЕ ДОСТУПНОСТЬ</w:t>
      </w:r>
    </w:p>
    <w:p w:rsidR="007465D3" w:rsidRDefault="007465D3">
      <w:pPr>
        <w:pStyle w:val="ConsPlusNormal"/>
        <w:jc w:val="center"/>
      </w:pPr>
      <w:r>
        <w:t>ГОСУДАРСТВЕННОЙ УСЛУГИ ДЛЯ ПОЛУЧАТЕЛЕЙ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7.1. Все получатели государственной услуги имеют право доступа в места ожидания и приема заявителей Государственного архива.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7.2. Доступность к необходимой документной информации и справочно-поисковым средствам к архивным документам обеспечивается путем постоянного пополнения Государственного архива документами Архивного фонда Республики Татарстан и иными архивными документами в сроки и порядке, установленные архивным законодательством, рассекречивания и снятия ограничений к доступу к архивным документам в сроки, установленные законодательством.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Информация о новых поступлениях архивных документов в обязательном порядке доводится до сведения получателей государственной услуги путем представления описей дел, дополнения в онлайн-режиме размещенных на сайте Государственного архива справочно-поисковых средств, представления в установленные сроки сведений для автоматизированной информационной системы Федерального архивного агентства "Центральный фондовый каталог".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Научно-справочный аппарат Государственного архива должен быть доступен получателям государственной услуги в течение рабочего времени Государственного архива; путеводители, каталоги, обзоры документов, указатели, тематические перечни, базы данных - в удаленном доступе на сайте Государственного архива.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7.3. Государственный архив должен обеспечивать доступ к содержащейся в архивных документах документной информации, за исключением документов, доступ к которым ограничен законодательством Российской Федерации.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Ограничивается доступ к архивным документам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Российской Федерации, признанным в порядке, установленном специально уполномоченным Правительством Российской Федерации федеральным органом исполнительной власти, находящимся в неудовлетворительном физическом состоянии. Отмена ограничения на доступ к архивным документам, содержащим сведения, составляющие государственную и иную охраняемую </w:t>
      </w:r>
      <w:r>
        <w:lastRenderedPageBreak/>
        <w:t>законодательством Российской Федерации тайну, осуществляется в соответствии с законодательством Российской Федерации.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-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 чем через 75 лет со дня создания указанных документов.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7.4. График работы Государственного архива: ежедневно, кроме субботы и воскресенья. Для читального зала: понедельник - четверг с 9.00 до 18.00 часов, пятница с 9.00 до 16.45 часов, обед с 12.00 до 12.45 часов. Для подачи запроса: понедельник, пятница с 9.00 до 13.00 часов; вторник, четверг с 9.00 до 17.00 часов, среда - </w:t>
      </w:r>
      <w:proofErr w:type="spellStart"/>
      <w:r>
        <w:t>неприемный</w:t>
      </w:r>
      <w:proofErr w:type="spellEnd"/>
      <w:r>
        <w:t xml:space="preserve"> день, обед с 12.00 до 12.45 часов.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В случае изменения графика работы Государственного архива получатели государственной услуги должны быть публично извещены об изменении графика работы (дней и часов работы) не менее чем за 7 дней до вступления в силу таких изменений.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8. ТРЕБОВАНИЯ К УРОВНЮ КАДРОВОГО</w:t>
      </w:r>
    </w:p>
    <w:p w:rsidR="007465D3" w:rsidRDefault="007465D3">
      <w:pPr>
        <w:pStyle w:val="ConsPlusNormal"/>
        <w:jc w:val="center"/>
      </w:pPr>
      <w:r>
        <w:t>ОБЕСПЕЧЕНИЯ ОКАЗАНИЯ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8.1. Государственный архив должен быть укомплектован квалифицированными специалистами в соответствии со штатным расписанием. Порядок комплектования персонала Государственного архива регламентируется его уставом.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8.2.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в соответствии с квалификационными характеристиками должностей работников государственных архивов.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8.3. У специалистов каждой категории должны быть должностные инструкции, устанавливающие их обязанности и права, ответственность за оказываемые услуги.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8.4. Повышение квалификации специалистов и руководящих работников должно проводиться путем обучения по программам профессиональной переподготовки и повышения квалификации и (или) стажировки в организациях дополнительного профессионального образования, в образовательных организациях высшего образования и иных организациях, имеющих соответствующую лицензию. Повышение квалификации осуществляется по мере необходимости, но не реже одного раза в пять лет.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8.5. Специалисты Государственного архива проходят аттестацию в установленном законодательством порядке.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8.6. В профессиональной деятельности работники Государственного архива руководствуются кодексом профессиональной этики.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9. ТРЕБОВАНИЯ К ИНФОРМАЦИОННОМУ ОБЕСПЕЧЕНИЮ ПОЛУЧАТЕЛЕЙ</w:t>
      </w:r>
    </w:p>
    <w:p w:rsidR="007465D3" w:rsidRDefault="007465D3">
      <w:pPr>
        <w:pStyle w:val="ConsPlusNormal"/>
        <w:jc w:val="center"/>
      </w:pPr>
      <w:r>
        <w:t>ГОСУДАРСТВЕННОЙ УСЛУГИ ПРИ ОБРАЩЕНИИ ЗА ЕЕ ПОЛУЧЕНИЕМ</w:t>
      </w:r>
    </w:p>
    <w:p w:rsidR="007465D3" w:rsidRDefault="007465D3">
      <w:pPr>
        <w:pStyle w:val="ConsPlusNormal"/>
        <w:jc w:val="center"/>
      </w:pPr>
      <w:r>
        <w:t>И В ХОДЕ ОКАЗАНИЯ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 xml:space="preserve">9.1. В соответствии с требованиями </w:t>
      </w:r>
      <w:hyperlink r:id="rId22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 Государственный архив обязан довести до сведения потребителей свои наименование, местонахождение (адрес) и режим работы. Способ и порядок предоставления информации определяются в соответствии с законодательством Российской Федерации.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lastRenderedPageBreak/>
        <w:t>Информация об оказываемых услугах должна находиться непосредственно при входе в Государственный архив (указывается график работы), в помещениях Государственного архива, а также должна доводиться до получателей государственной услуги через средства массовой информации и посредством электронного информирования в информационно-телекоммуникационной сети Интернет.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Информация о Государственном архиве, его государственной регистрации, наименовании зарегистрировавшего его органа, объеме государственного задания на очередной финансовый год должна быть размещена на официальном сайте Государственного комитета Республики Татарстан по архивному делу.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9.2. Государственный архив обязан своевременно предоставить получателям государственной услуги достоверную информацию о предоставляемых услугах, ознакомить с правилами и условиями пользования указанными услугами. В состав информации должны быть включены: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услуг, предоставляемых учреждением;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характеристика</w:t>
      </w:r>
      <w:proofErr w:type="gramEnd"/>
      <w:r>
        <w:t xml:space="preserve"> услуг, предоставляемых учреждением;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настоящем Стандарте;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средствах коммуникации с работниками Государственного архива;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возможности оценки качества государственной услуги получателем государственной услуги;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правила</w:t>
      </w:r>
      <w:proofErr w:type="gramEnd"/>
      <w:r>
        <w:t xml:space="preserve"> и условия предоставления государственной услуги.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9.3. Информация о деятельности Государственного архива, о порядке и правилах предоставления государственной услуги должна обновляться по мере необходимости.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10. ИСЧЕРПЫВАЮЩИЙ ПЕРЕЧЕНЬ ОСНОВАНИЙ ДЛЯ ОТКАЗА</w:t>
      </w:r>
    </w:p>
    <w:p w:rsidR="007465D3" w:rsidRDefault="007465D3">
      <w:pPr>
        <w:pStyle w:val="ConsPlusNormal"/>
        <w:jc w:val="center"/>
      </w:pPr>
      <w:r>
        <w:t>В ПРЕДОСТАВЛЕНИИ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10.1. В предоставлении государственной услуги отказывается в случаях: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исключения государственной услуги из </w:t>
      </w:r>
      <w:hyperlink r:id="rId23" w:history="1">
        <w:r>
          <w:rPr>
            <w:color w:val="0000FF"/>
          </w:rPr>
          <w:t>Примерного перечня</w:t>
        </w:r>
      </w:hyperlink>
      <w:r>
        <w:t xml:space="preserve">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Татарстан, утвержденного постановлением Кабинета Министров Республики Татарстан от 29.09.2015 N 726 "Об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Татарстан";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ликвидации</w:t>
      </w:r>
      <w:proofErr w:type="gramEnd"/>
      <w:r>
        <w:t xml:space="preserve"> или реорганизации Государственного архива;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обращения</w:t>
      </w:r>
      <w:proofErr w:type="gramEnd"/>
      <w:r>
        <w:t xml:space="preserve"> за получением государственной услуги в дни и часы, в которые Государственный архив закрыт для посещения.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10.2. Основания для отказа в предоставлении государственной услуги: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подача</w:t>
      </w:r>
      <w:proofErr w:type="gramEnd"/>
      <w:r>
        <w:t xml:space="preserve"> документов о предоставлении государственной услуги ненадлежащим лицом;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представленных документов на предоставление государственной услуги перечню документов, указанных в </w:t>
      </w:r>
      <w:hyperlink w:anchor="P52" w:history="1">
        <w:r>
          <w:rPr>
            <w:color w:val="0000FF"/>
          </w:rPr>
          <w:t>разделе 3</w:t>
        </w:r>
      </w:hyperlink>
      <w:r>
        <w:t xml:space="preserve"> настоящего Стандарта;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 заявлении о предоставлении государственной услуги и прилагаемых к заявлению </w:t>
      </w:r>
      <w:r>
        <w:lastRenderedPageBreak/>
        <w:t>документах неоговоренных исправлений, серьезных повреждений, не позволяющих однозначно истолковать их содержание;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ограничения</w:t>
      </w:r>
      <w:proofErr w:type="gramEnd"/>
      <w:r>
        <w:t xml:space="preserve"> на использование документов, установленные в соответствии с законодательствами Российской Федерации и Республики Татарстан или </w:t>
      </w:r>
      <w:proofErr w:type="spellStart"/>
      <w:r>
        <w:t>фондообразователем</w:t>
      </w:r>
      <w:proofErr w:type="spellEnd"/>
      <w:r>
        <w:t xml:space="preserve"> при передаче документов на постоянное хранение;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неудовлетворительное</w:t>
      </w:r>
      <w:proofErr w:type="gramEnd"/>
      <w:r>
        <w:t xml:space="preserve"> физическое состояние документов.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10.3. Отказ в предоставлении государственной услуги по иным основаниям не допускается.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11. ОПИСАНИЕ РЕЗУЛЬТАТА ПРЕДОСТАВЛЕНИЯ</w:t>
      </w:r>
    </w:p>
    <w:p w:rsidR="007465D3" w:rsidRDefault="007465D3">
      <w:pPr>
        <w:pStyle w:val="ConsPlusNormal"/>
        <w:jc w:val="center"/>
      </w:pPr>
      <w:r>
        <w:t>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Результат оказания государственной услуги описывается следующими индикаторами качества предоставления государственной услуги:</w:t>
      </w:r>
    </w:p>
    <w:p w:rsidR="007465D3" w:rsidRDefault="007465D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749"/>
        <w:gridCol w:w="1757"/>
        <w:gridCol w:w="1247"/>
        <w:gridCol w:w="907"/>
      </w:tblGrid>
      <w:tr w:rsidR="007465D3">
        <w:tc>
          <w:tcPr>
            <w:tcW w:w="567" w:type="dxa"/>
          </w:tcPr>
          <w:p w:rsidR="007465D3" w:rsidRDefault="007465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465D3" w:rsidRDefault="007465D3">
            <w:pPr>
              <w:pStyle w:val="ConsPlusNormal"/>
              <w:jc w:val="center"/>
            </w:pPr>
            <w:r>
              <w:t>Наименование показателя (индикатора), единица измерения</w:t>
            </w:r>
          </w:p>
        </w:tc>
        <w:tc>
          <w:tcPr>
            <w:tcW w:w="2749" w:type="dxa"/>
          </w:tcPr>
          <w:p w:rsidR="007465D3" w:rsidRDefault="007465D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757" w:type="dxa"/>
          </w:tcPr>
          <w:p w:rsidR="007465D3" w:rsidRDefault="007465D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247" w:type="dxa"/>
          </w:tcPr>
          <w:p w:rsidR="007465D3" w:rsidRDefault="007465D3">
            <w:pPr>
              <w:pStyle w:val="ConsPlusNormal"/>
              <w:jc w:val="center"/>
            </w:pPr>
            <w:r>
              <w:t>Пороговое значение показателя (индикатора)</w:t>
            </w:r>
          </w:p>
        </w:tc>
        <w:tc>
          <w:tcPr>
            <w:tcW w:w="907" w:type="dxa"/>
          </w:tcPr>
          <w:p w:rsidR="007465D3" w:rsidRDefault="007465D3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7465D3">
        <w:tc>
          <w:tcPr>
            <w:tcW w:w="567" w:type="dxa"/>
          </w:tcPr>
          <w:p w:rsidR="007465D3" w:rsidRDefault="00746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65D3" w:rsidRDefault="00746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7465D3" w:rsidRDefault="00746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465D3" w:rsidRDefault="00746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465D3" w:rsidRDefault="00746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65D3" w:rsidRDefault="007465D3">
            <w:pPr>
              <w:pStyle w:val="ConsPlusNormal"/>
              <w:jc w:val="center"/>
            </w:pPr>
            <w:r>
              <w:t>6</w:t>
            </w:r>
          </w:p>
        </w:tc>
      </w:tr>
      <w:tr w:rsidR="007465D3">
        <w:tc>
          <w:tcPr>
            <w:tcW w:w="567" w:type="dxa"/>
          </w:tcPr>
          <w:p w:rsidR="007465D3" w:rsidRDefault="00746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65D3" w:rsidRDefault="007465D3">
            <w:pPr>
              <w:pStyle w:val="ConsPlusNormal"/>
              <w:jc w:val="both"/>
            </w:pPr>
            <w:r>
              <w:t>Доля потребителей, удовлетворенных качеством и доступностью услуги, процентов</w:t>
            </w:r>
          </w:p>
        </w:tc>
        <w:tc>
          <w:tcPr>
            <w:tcW w:w="2749" w:type="dxa"/>
          </w:tcPr>
          <w:p w:rsidR="007465D3" w:rsidRDefault="008265FA">
            <w:pPr>
              <w:pStyle w:val="ConsPlusNormal"/>
            </w:pPr>
            <w:r>
              <w:rPr>
                <w:position w:val="-38"/>
              </w:rPr>
              <w:pict>
                <v:shape id="_x0000_i1025" style="width:96pt;height:49.5pt" coordsize="" o:spt="100" adj="0,,0" path="" filled="f" stroked="f">
                  <v:stroke joinstyle="miter"/>
                  <v:imagedata r:id="rId24" o:title="base_23880_105681_32768"/>
                  <v:formulas/>
                  <v:path o:connecttype="segments"/>
                </v:shape>
              </w:pict>
            </w:r>
          </w:p>
          <w:p w:rsidR="007465D3" w:rsidRDefault="007465D3">
            <w:pPr>
              <w:pStyle w:val="ConsPlusNormal"/>
              <w:jc w:val="both"/>
            </w:pPr>
            <w:proofErr w:type="gramStart"/>
            <w:r>
              <w:t>где</w:t>
            </w:r>
            <w:proofErr w:type="gramEnd"/>
            <w:r>
              <w:t>:</w:t>
            </w:r>
          </w:p>
          <w:p w:rsidR="007465D3" w:rsidRDefault="007465D3">
            <w:pPr>
              <w:pStyle w:val="ConsPlusNormal"/>
              <w:jc w:val="both"/>
            </w:pPr>
            <w:r>
              <w:t>Оп - число опрошенных, удовлетворенных качеством услуги;</w:t>
            </w:r>
          </w:p>
          <w:p w:rsidR="007465D3" w:rsidRDefault="007465D3">
            <w:pPr>
              <w:pStyle w:val="ConsPlusNormal"/>
              <w:jc w:val="both"/>
            </w:pPr>
            <w:r>
              <w:t>Од - число опрошенных, удовлетворенных доступностью услуги;</w:t>
            </w:r>
          </w:p>
          <w:p w:rsidR="007465D3" w:rsidRDefault="007465D3">
            <w:pPr>
              <w:pStyle w:val="ConsPlusNormal"/>
              <w:jc w:val="both"/>
            </w:pPr>
            <w:r>
              <w:t>О - общее число опрошенных</w:t>
            </w:r>
          </w:p>
        </w:tc>
        <w:tc>
          <w:tcPr>
            <w:tcW w:w="1757" w:type="dxa"/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результаты</w:t>
            </w:r>
            <w:proofErr w:type="gramEnd"/>
            <w:r>
              <w:t xml:space="preserve"> мониторинга</w:t>
            </w:r>
          </w:p>
        </w:tc>
        <w:tc>
          <w:tcPr>
            <w:tcW w:w="1247" w:type="dxa"/>
          </w:tcPr>
          <w:p w:rsidR="007465D3" w:rsidRDefault="007465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7465D3" w:rsidRDefault="007465D3">
            <w:pPr>
              <w:pStyle w:val="ConsPlusNormal"/>
              <w:jc w:val="center"/>
            </w:pPr>
            <w:r>
              <w:t>10</w:t>
            </w:r>
          </w:p>
        </w:tc>
      </w:tr>
      <w:tr w:rsidR="007465D3">
        <w:tc>
          <w:tcPr>
            <w:tcW w:w="567" w:type="dxa"/>
          </w:tcPr>
          <w:p w:rsidR="007465D3" w:rsidRDefault="00746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65D3" w:rsidRDefault="007465D3">
            <w:pPr>
              <w:pStyle w:val="ConsPlusNormal"/>
              <w:jc w:val="both"/>
            </w:pPr>
            <w:r>
              <w:t>Доля обоснованных жалоб потребителей, поступивших в Государственный архив и/или вышестоящий орган управления архивным делом</w:t>
            </w:r>
          </w:p>
        </w:tc>
        <w:tc>
          <w:tcPr>
            <w:tcW w:w="2749" w:type="dxa"/>
          </w:tcPr>
          <w:p w:rsidR="007465D3" w:rsidRDefault="008265FA">
            <w:pPr>
              <w:pStyle w:val="ConsPlusNormal"/>
              <w:jc w:val="both"/>
            </w:pPr>
            <w:r>
              <w:rPr>
                <w:position w:val="-22"/>
              </w:rPr>
              <w:pict>
                <v:shape id="_x0000_i1026" style="width:70.5pt;height:33.75pt" coordsize="" o:spt="100" adj="0,,0" path="" filled="f" stroked="f">
                  <v:stroke joinstyle="miter"/>
                  <v:imagedata r:id="rId25" o:title="base_23880_105681_32769"/>
                  <v:formulas/>
                  <v:path o:connecttype="segments"/>
                </v:shape>
              </w:pict>
            </w:r>
          </w:p>
          <w:p w:rsidR="007465D3" w:rsidRDefault="007465D3">
            <w:pPr>
              <w:pStyle w:val="ConsPlusNormal"/>
              <w:jc w:val="both"/>
            </w:pPr>
            <w:proofErr w:type="gramStart"/>
            <w:r>
              <w:t>где</w:t>
            </w:r>
            <w:proofErr w:type="gramEnd"/>
            <w:r>
              <w:t>:</w:t>
            </w:r>
          </w:p>
          <w:p w:rsidR="007465D3" w:rsidRDefault="007465D3">
            <w:pPr>
              <w:pStyle w:val="ConsPlusNormal"/>
              <w:jc w:val="both"/>
            </w:pPr>
            <w:proofErr w:type="spellStart"/>
            <w:r>
              <w:t>Жм</w:t>
            </w:r>
            <w:proofErr w:type="spellEnd"/>
            <w:r>
              <w:t xml:space="preserve"> - число обоснованных жалоб получателей государственной услуги, поступивших в отчетном периоде в Государственный архив и/или в Государственный комитет Республики Татарстан по архивному делу;</w:t>
            </w:r>
          </w:p>
          <w:p w:rsidR="007465D3" w:rsidRDefault="007465D3">
            <w:pPr>
              <w:pStyle w:val="ConsPlusNormal"/>
              <w:jc w:val="both"/>
            </w:pPr>
            <w:r>
              <w:t xml:space="preserve">Ж - общее число </w:t>
            </w:r>
            <w:r>
              <w:lastRenderedPageBreak/>
              <w:t>обоснованных жалоб получателей государственной услуги, поступивших в отчетном периоде в Государственный архив и/или в Государственный комитет Республики Татарстан по архивному делу</w:t>
            </w:r>
          </w:p>
        </w:tc>
        <w:tc>
          <w:tcPr>
            <w:tcW w:w="1757" w:type="dxa"/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lastRenderedPageBreak/>
              <w:t>определяется</w:t>
            </w:r>
            <w:proofErr w:type="gramEnd"/>
            <w:r>
              <w:t xml:space="preserve"> на основании анализа жалоб, поступивших в виде писем граждан по почте либо электронной почте</w:t>
            </w:r>
          </w:p>
        </w:tc>
        <w:tc>
          <w:tcPr>
            <w:tcW w:w="1247" w:type="dxa"/>
          </w:tcPr>
          <w:p w:rsidR="007465D3" w:rsidRDefault="007465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465D3" w:rsidRDefault="007465D3">
            <w:pPr>
              <w:pStyle w:val="ConsPlusNormal"/>
              <w:jc w:val="center"/>
            </w:pPr>
            <w:r>
              <w:t>8</w:t>
            </w:r>
          </w:p>
        </w:tc>
      </w:tr>
      <w:tr w:rsidR="007465D3">
        <w:tc>
          <w:tcPr>
            <w:tcW w:w="567" w:type="dxa"/>
          </w:tcPr>
          <w:p w:rsidR="007465D3" w:rsidRDefault="007465D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7465D3" w:rsidRDefault="007465D3">
            <w:pPr>
              <w:pStyle w:val="ConsPlusNormal"/>
              <w:jc w:val="both"/>
            </w:pPr>
            <w:r>
              <w:t>Наличие случаев нарушения безопасности жизнедеятельности, единиц</w:t>
            </w:r>
          </w:p>
        </w:tc>
        <w:tc>
          <w:tcPr>
            <w:tcW w:w="2749" w:type="dxa"/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случаев, связанных с нарушением требований охраны труда, неудовлетворительным состоянием материальной базы учреждения</w:t>
            </w:r>
          </w:p>
        </w:tc>
        <w:tc>
          <w:tcPr>
            <w:tcW w:w="1757" w:type="dxa"/>
          </w:tcPr>
          <w:p w:rsidR="007465D3" w:rsidRDefault="007465D3">
            <w:pPr>
              <w:pStyle w:val="ConsPlusNormal"/>
              <w:jc w:val="both"/>
            </w:pPr>
            <w:proofErr w:type="gramStart"/>
            <w:r>
              <w:t>определяется</w:t>
            </w:r>
            <w:proofErr w:type="gramEnd"/>
            <w:r>
              <w:t xml:space="preserve"> по результатам проверок</w:t>
            </w:r>
          </w:p>
        </w:tc>
        <w:tc>
          <w:tcPr>
            <w:tcW w:w="1247" w:type="dxa"/>
          </w:tcPr>
          <w:p w:rsidR="007465D3" w:rsidRDefault="007465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465D3" w:rsidRDefault="007465D3">
            <w:pPr>
              <w:pStyle w:val="ConsPlusNormal"/>
              <w:jc w:val="center"/>
            </w:pPr>
            <w:r>
              <w:t>5</w:t>
            </w:r>
          </w:p>
        </w:tc>
      </w:tr>
    </w:tbl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12. ПОРЯДОК ПОДАЧИ, РЕГИСТРАЦИИ И РАССМОТРЕНИЯ ЖАЛОБ</w:t>
      </w:r>
    </w:p>
    <w:p w:rsidR="007465D3" w:rsidRDefault="007465D3">
      <w:pPr>
        <w:pStyle w:val="ConsPlusNormal"/>
        <w:jc w:val="center"/>
      </w:pPr>
      <w:r>
        <w:t>НА НЕСОБЛЮДЕНИЕ СТАНДАРТА КАЧЕСТВА ГОСУДАРСТВЕННОЙ УСЛУГИ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bookmarkStart w:id="3" w:name="P327"/>
      <w:bookmarkEnd w:id="3"/>
      <w:r>
        <w:t>12.1. Жалоба на несоблюдение стандарта качества государственной услуги подается в письменной форме на бумажном носителе или в электронной форме в Государственный архив. Жалобы на решения, принятые руководителем Государственного архива, направляются в Государственный комитет Республики Татарстан по архивному делу и рассматриваются в порядке, установленном законодательствами Российской Федерации и Республики Татарстан.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12.2.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Государственного архива либо Государственного комитета Республики Татарстан по архивному делу, портала государственных и муниципальных услуг Республики Татарстан, а также принята при личном приеме заявителя.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>12.3. Жалоба должна содержать: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Государственного архива, должностного лица Государственного архива, решения и действия (бездействие) которых обжалуются;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фамилию</w:t>
      </w:r>
      <w:proofErr w:type="gramEnd"/>
      <w:r>
        <w:t>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обжалуемых решениях и действиях (бездействии) Государственного архива, предоставляющего государственную услугу, должностного лица Государственного архива, предоставляющего государственную услугу;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доводы</w:t>
      </w:r>
      <w:proofErr w:type="gramEnd"/>
      <w:r>
        <w:t>, на основании которых заявитель не согласен с решением и действием (бездействием) Государственного архива, должностного лица Государственного архива. Заявителем могут быть представлены документы (при наличии), подтверждающие доводы заявителя, либо их копии.</w:t>
      </w:r>
    </w:p>
    <w:p w:rsidR="007465D3" w:rsidRDefault="007465D3">
      <w:pPr>
        <w:pStyle w:val="ConsPlusNormal"/>
        <w:spacing w:before="220"/>
        <w:ind w:firstLine="540"/>
        <w:jc w:val="both"/>
      </w:pPr>
      <w:bookmarkStart w:id="4" w:name="P334"/>
      <w:bookmarkEnd w:id="4"/>
      <w:r>
        <w:t xml:space="preserve">12.4. Жалоба, поступившая в Государственный архив,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Государственного архива, должностного лица Государственного архива в приеме документов у заявителя либо в исправлении допущенных опечаток и ошибок или в случае обжалования </w:t>
      </w:r>
      <w: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7465D3" w:rsidRDefault="007465D3">
      <w:pPr>
        <w:pStyle w:val="ConsPlusNormal"/>
        <w:spacing w:before="220"/>
        <w:ind w:firstLine="540"/>
        <w:jc w:val="both"/>
      </w:pPr>
      <w:bookmarkStart w:id="5" w:name="P335"/>
      <w:bookmarkEnd w:id="5"/>
      <w:r>
        <w:t>12.5. По результатам рассмотрения жалобы Государственный архив принимает одно из следующих решений: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удовлетворяет</w:t>
      </w:r>
      <w:proofErr w:type="gramEnd"/>
      <w:r>
        <w:t xml:space="preserve"> жалобу, в том числе в форме отмены принятого решения, исправления допущенных Государственным архивом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465D3" w:rsidRDefault="007465D3">
      <w:pPr>
        <w:pStyle w:val="ConsPlusNormal"/>
        <w:spacing w:before="220"/>
        <w:ind w:firstLine="540"/>
        <w:jc w:val="both"/>
      </w:pPr>
      <w:proofErr w:type="gramStart"/>
      <w:r>
        <w:t>отказывает</w:t>
      </w:r>
      <w:proofErr w:type="gramEnd"/>
      <w:r>
        <w:t xml:space="preserve"> в удовлетворении жалобы.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12.6. Не позднее дня, следующего за днем принятия решения, указанного в </w:t>
      </w:r>
      <w:hyperlink w:anchor="P335" w:history="1">
        <w:r>
          <w:rPr>
            <w:color w:val="0000FF"/>
          </w:rPr>
          <w:t>пункте 12.5</w:t>
        </w:r>
      </w:hyperlink>
      <w:r>
        <w:t xml:space="preserve"> настоящего Стандарта,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65D3" w:rsidRDefault="007465D3">
      <w:pPr>
        <w:pStyle w:val="ConsPlusNormal"/>
        <w:spacing w:before="220"/>
        <w:ind w:firstLine="540"/>
        <w:jc w:val="both"/>
      </w:pPr>
      <w:r>
        <w:t xml:space="preserve">12.7.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27" w:history="1">
        <w:r>
          <w:rPr>
            <w:color w:val="0000FF"/>
          </w:rPr>
          <w:t>пунктами 12.1</w:t>
        </w:r>
      </w:hyperlink>
      <w:r>
        <w:t xml:space="preserve"> и </w:t>
      </w:r>
      <w:hyperlink w:anchor="P334" w:history="1">
        <w:r>
          <w:rPr>
            <w:color w:val="0000FF"/>
          </w:rPr>
          <w:t>12.4</w:t>
        </w:r>
      </w:hyperlink>
      <w:r>
        <w:t xml:space="preserve"> настоящего Стандарта, незамедлительно направляет имеющиеся материалы в органы прокуратуры.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13. ПОРЯДОК КОНТРОЛЯ ЗА ОКАЗАНИЕМ ГОСУДАРСТВЕННОЙ</w:t>
      </w:r>
    </w:p>
    <w:p w:rsidR="007465D3" w:rsidRDefault="007465D3">
      <w:pPr>
        <w:pStyle w:val="ConsPlusNormal"/>
        <w:jc w:val="center"/>
      </w:pPr>
      <w:r>
        <w:t>УСЛУГИ СО СТОРОНЫ ОРГАНОВ ГОСУДАРСТВЕННОЙ ВЛАСТИ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 xml:space="preserve">Контроль за предоставлением государственной услуги со стороны органов государственной власти осуществляется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30.06.2009 N 446 "О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услуг, оказываемых государственными учреждениями Республики Татарстан".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center"/>
        <w:outlineLvl w:val="1"/>
      </w:pPr>
      <w:r>
        <w:t>14. ИНФОРМАЦИЯ О ПРЕДОСТАВЛЕНИИ ГОСУДАРСТВЕННОЙ</w:t>
      </w:r>
    </w:p>
    <w:p w:rsidR="007465D3" w:rsidRDefault="007465D3">
      <w:pPr>
        <w:pStyle w:val="ConsPlusNormal"/>
        <w:jc w:val="center"/>
      </w:pPr>
      <w:r>
        <w:t>УСЛУГИ ЗА ПЛАТУ ИЛИ БЕСПЛАТНО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ind w:firstLine="540"/>
        <w:jc w:val="both"/>
      </w:pPr>
      <w:r>
        <w:t>Государственная услуга предоставляется на безвозмездной основе.</w:t>
      </w: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jc w:val="both"/>
      </w:pPr>
    </w:p>
    <w:p w:rsidR="007465D3" w:rsidRDefault="00746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98F" w:rsidRDefault="009F498F"/>
    <w:sectPr w:rsidR="009F498F" w:rsidSect="00AD3C6D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FA" w:rsidRDefault="008265FA" w:rsidP="00AD3C6D">
      <w:pPr>
        <w:spacing w:after="0" w:line="240" w:lineRule="auto"/>
      </w:pPr>
      <w:r>
        <w:separator/>
      </w:r>
    </w:p>
  </w:endnote>
  <w:endnote w:type="continuationSeparator" w:id="0">
    <w:p w:rsidR="008265FA" w:rsidRDefault="008265FA" w:rsidP="00A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FA" w:rsidRDefault="008265FA" w:rsidP="00AD3C6D">
      <w:pPr>
        <w:spacing w:after="0" w:line="240" w:lineRule="auto"/>
      </w:pPr>
      <w:r>
        <w:separator/>
      </w:r>
    </w:p>
  </w:footnote>
  <w:footnote w:type="continuationSeparator" w:id="0">
    <w:p w:rsidR="008265FA" w:rsidRDefault="008265FA" w:rsidP="00AD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449625"/>
      <w:docPartObj>
        <w:docPartGallery w:val="Page Numbers (Top of Page)"/>
        <w:docPartUnique/>
      </w:docPartObj>
    </w:sdtPr>
    <w:sdtContent>
      <w:p w:rsidR="00AD3C6D" w:rsidRDefault="00AD3C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3C6D" w:rsidRDefault="00AD3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D3"/>
    <w:rsid w:val="007465D3"/>
    <w:rsid w:val="008265FA"/>
    <w:rsid w:val="009F498F"/>
    <w:rsid w:val="00AD3C6D"/>
    <w:rsid w:val="00C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E7FC-C8AB-492F-BBB2-0C0036B3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6D"/>
  </w:style>
  <w:style w:type="paragraph" w:styleId="a5">
    <w:name w:val="footer"/>
    <w:basedOn w:val="a"/>
    <w:link w:val="a6"/>
    <w:uiPriority w:val="99"/>
    <w:unhideWhenUsed/>
    <w:rsid w:val="00AD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F67EED0A02F94F7DF57757E0322FD4EC6D9914810092B12E5DB92f7f2K" TargetMode="External"/><Relationship Id="rId13" Type="http://schemas.openxmlformats.org/officeDocument/2006/relationships/hyperlink" Target="consultantplus://offline/ref=3B4F67EED0A02F94F7DF4978686F7FF240CF8E9F4F1B597247EDD1C72A40982DBBf8fCK" TargetMode="External"/><Relationship Id="rId18" Type="http://schemas.openxmlformats.org/officeDocument/2006/relationships/hyperlink" Target="consultantplus://offline/ref=3B4F67EED0A02F94F7DF57757E0322FD4AC6D1914B1D54211ABCD79075f1f0K" TargetMode="External"/><Relationship Id="rId26" Type="http://schemas.openxmlformats.org/officeDocument/2006/relationships/hyperlink" Target="consultantplus://offline/ref=3B4F67EED0A02F94F7DF4978686F7FF240CF8E9F4F1B5E7544EFD1C72A40982DBBf8f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4F67EED0A02F94F7DF57757E0322FD40C3D5904B10092B12E5DB92721FC16FFC85FBBC0F8644fFf6K" TargetMode="External"/><Relationship Id="rId7" Type="http://schemas.openxmlformats.org/officeDocument/2006/relationships/hyperlink" Target="consultantplus://offline/ref=3B4F67EED0A02F94F7DF57757E0322FD4AC6D1964A1F54211ABCD79075f1f0K" TargetMode="External"/><Relationship Id="rId12" Type="http://schemas.openxmlformats.org/officeDocument/2006/relationships/hyperlink" Target="consultantplus://offline/ref=3B4F67EED0A02F94F7DF4978686F7FF240CF8E9F4F1B5E7544EED1C72A40982DBB8CF1E84CC248F776B77843fFf9K" TargetMode="External"/><Relationship Id="rId17" Type="http://schemas.openxmlformats.org/officeDocument/2006/relationships/hyperlink" Target="consultantplus://offline/ref=3B4F67EED0A02F94F7DF57757E0322FD49CDD19B4D1E54211ABCD79075109E78FBCCF7BD0F8645F7f7f7K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F67EED0A02F94F7DF57757E0322FD40C3D69B4910092B12E5DB92721FC16FFC85FBBC0F8644fFf7K" TargetMode="External"/><Relationship Id="rId20" Type="http://schemas.openxmlformats.org/officeDocument/2006/relationships/hyperlink" Target="consultantplus://offline/ref=3B4F67EED0A02F94F7DF57757E0322FD4ACCD791491854211ABCD79075f1f0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F67EED0A02F94F7DF57757E0322FD4ACCD6974D1D54211ABCD79075109E78FBCCF7fBf8K" TargetMode="External"/><Relationship Id="rId11" Type="http://schemas.openxmlformats.org/officeDocument/2006/relationships/hyperlink" Target="consultantplus://offline/ref=3B4F67EED0A02F94F7DF4978686F7FF240CF8E9F4F1B5E7642ECD1C72A40982DBB8CF1E84CC248F776B77843fFfDK" TargetMode="External"/><Relationship Id="rId24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4F67EED0A02F94F7DF57757E0322FD49CDD19B4D1E54211ABCD79075109E78FBCCF7BD0F8645F1f7f7K" TargetMode="External"/><Relationship Id="rId23" Type="http://schemas.openxmlformats.org/officeDocument/2006/relationships/hyperlink" Target="consultantplus://offline/ref=3B4F67EED0A02F94F7DF4978686F7FF240CF8E9F4F1B597247EDD1C72A40982DBB8CF1E84CC248F776BF7D43fFf9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4F67EED0A02F94F7DF57757E0322FD49CDD19B4D1E54211ABCD79075f1f0K" TargetMode="External"/><Relationship Id="rId19" Type="http://schemas.openxmlformats.org/officeDocument/2006/relationships/hyperlink" Target="consultantplus://offline/ref=3B4F67EED0A02F94F7DF57757E0322FD4AC6D1964D1B54211ABCD79075f1f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4F67EED0A02F94F7DF57757E0322FD40C3D69B4910092B12E5DB92f7f2K" TargetMode="External"/><Relationship Id="rId14" Type="http://schemas.openxmlformats.org/officeDocument/2006/relationships/hyperlink" Target="consultantplus://offline/ref=3B4F67EED0A02F94F7DF57757E0322FD49CDD19B4D1E54211ABCD79075109E78FBCCF7BD0F8645F1f7f7K" TargetMode="External"/><Relationship Id="rId22" Type="http://schemas.openxmlformats.org/officeDocument/2006/relationships/hyperlink" Target="consultantplus://offline/ref=3B4F67EED0A02F94F7DF57757E0322FD4AC5D6934D1B54211ABCD79075f1f0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USER-301</cp:lastModifiedBy>
  <cp:revision>2</cp:revision>
  <dcterms:created xsi:type="dcterms:W3CDTF">2018-02-02T10:31:00Z</dcterms:created>
  <dcterms:modified xsi:type="dcterms:W3CDTF">2018-02-02T10:34:00Z</dcterms:modified>
</cp:coreProperties>
</file>