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Экспертное заключение </w:t>
      </w:r>
    </w:p>
    <w:p>
      <w:pPr>
        <w:pStyle w:val="Normal"/>
        <w:spacing w:lineRule="auto" w:line="240"/>
        <w:jc w:val="center"/>
        <w:rPr>
          <w:b/>
          <w:bCs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экспертной группы 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03 февраля 2026 года экспертная группа, рассмотрев, оценив и сопоставив допущенные к участию в республиканском конкурсе «Лучший архив коммерческой организации – источника комплектования государственного (муниципального) архива Республики Татарстан» заявки с выездом на место, пришла к следующим выводам: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анализа и оценки заявок сформирован рейтинг.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РЕЙТИНГ РЕЗУЛЬТАТОВ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анализа и оценки заявок первого этапа республиканского конкурса «Лучший архив коммерческой организации – источника комплектования государственного (муниципального) архива Республики Татарстан»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3"/>
        <w:tblW w:w="9800" w:type="dxa"/>
        <w:jc w:val="left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7"/>
        <w:gridCol w:w="7590"/>
        <w:gridCol w:w="1703"/>
      </w:tblGrid>
      <w:tr>
        <w:trPr>
          <w:trHeight w:val="493" w:hRule="atLeast"/>
          <w:cantSplit w:val="true"/>
        </w:trPr>
        <w:tc>
          <w:tcPr>
            <w:tcW w:w="50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7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Наименование 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Итого баллов</w:t>
            </w:r>
          </w:p>
        </w:tc>
      </w:tr>
      <w:tr>
        <w:trPr/>
        <w:tc>
          <w:tcPr>
            <w:tcW w:w="50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64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МУП «Метроэлектротранс» г. Казани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44 450</w:t>
            </w:r>
          </w:p>
        </w:tc>
      </w:tr>
      <w:tr>
        <w:trPr/>
        <w:tc>
          <w:tcPr>
            <w:tcW w:w="50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64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АО «Холдинговая компания «Ак Барс»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43 520</w:t>
            </w:r>
          </w:p>
        </w:tc>
      </w:tr>
      <w:tr>
        <w:trPr/>
        <w:tc>
          <w:tcPr>
            <w:tcW w:w="50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64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АО «Актанышское хлебоприемное предприятие»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43 288</w:t>
            </w:r>
          </w:p>
        </w:tc>
      </w:tr>
      <w:tr>
        <w:trPr/>
        <w:tc>
          <w:tcPr>
            <w:tcW w:w="50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64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«Газпром трансгаз Казань»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43 200</w:t>
            </w:r>
          </w:p>
        </w:tc>
      </w:tr>
      <w:tr>
        <w:trPr/>
        <w:tc>
          <w:tcPr>
            <w:tcW w:w="50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64" w:before="0" w:after="0"/>
              <w:ind w:left="164" w:right="0" w:hanging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5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АО «Головное племенное предприятие «Элита»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36 618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оценки допустить к участию в Конкурсе следующих участников:</w:t>
      </w:r>
    </w:p>
    <w:tbl>
      <w:tblPr>
        <w:tblStyle w:val="a3"/>
        <w:tblW w:w="9800" w:type="dxa"/>
        <w:jc w:val="left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6"/>
        <w:gridCol w:w="9293"/>
      </w:tblGrid>
      <w:tr>
        <w:trPr/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8"/>
                <w:szCs w:val="28"/>
              </w:rPr>
              <w:t>МУП «Метроэлектротранс» г. Казани</w:t>
            </w:r>
          </w:p>
        </w:tc>
      </w:tr>
      <w:tr>
        <w:trPr/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АО «Холдинговая компания «Ак Барс»</w:t>
            </w:r>
          </w:p>
        </w:tc>
      </w:tr>
      <w:tr>
        <w:trPr/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АО «Актанышское хлебоприемное предприятие»</w:t>
            </w:r>
          </w:p>
        </w:tc>
      </w:tr>
      <w:tr>
        <w:trPr/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«Газпром трансгаз Казань»</w:t>
            </w:r>
          </w:p>
        </w:tc>
      </w:tr>
      <w:tr>
        <w:trPr/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2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АО «Головное племенное предприятие «Элита»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6"/>
          <w:szCs w:val="26"/>
        </w:rPr>
      </w:pPr>
      <w:r>
        <w:rPr/>
      </w:r>
    </w:p>
    <w:sectPr>
      <w:headerReference w:type="default" r:id="rId2"/>
      <w:type w:val="nextPage"/>
      <w:pgSz w:w="11906" w:h="16838"/>
      <w:pgMar w:left="1134" w:right="991" w:gutter="0" w:header="709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PT Astra Serif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9529715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9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434093"/>
    <w:pPr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9"/>
    <w:qFormat/>
    <w:rsid w:val="00434093"/>
    <w:rPr>
      <w:rFonts w:ascii="Arial" w:hAnsi="Arial" w:cs="Arial"/>
      <w:b/>
      <w:bCs/>
      <w:color w:val="26282F"/>
      <w:sz w:val="24"/>
      <w:szCs w:val="24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855ad4"/>
    <w:rPr/>
  </w:style>
  <w:style w:type="character" w:styleId="Style9" w:customStyle="1">
    <w:name w:val="Нижний колонтитул Знак"/>
    <w:basedOn w:val="DefaultParagraphFont"/>
    <w:uiPriority w:val="99"/>
    <w:qFormat/>
    <w:rsid w:val="00855ad4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614b39"/>
    <w:rPr>
      <w:rFonts w:ascii="Segoe UI" w:hAnsi="Segoe UI" w:cs="Segoe UI"/>
      <w:sz w:val="18"/>
      <w:szCs w:val="1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Microsoft YaHei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434093"/>
    <w:pPr>
      <w:spacing w:before="0" w:after="160"/>
      <w:ind w:left="720" w:hanging="0"/>
      <w:contextualSpacing/>
    </w:pPr>
    <w:rPr/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855ad4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9"/>
    <w:uiPriority w:val="99"/>
    <w:unhideWhenUsed/>
    <w:rsid w:val="00855ad4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614b39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c7c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34093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AlterOffice/3.4.0.5$Linux_X86_64 LibreOffice_project/42a56b0e8fd994740b90ec49d38dce7d78d7a7e4</Application>
  <AppVersion>15.0000</AppVersion>
  <Pages>1</Pages>
  <Words>163</Words>
  <Characters>1152</Characters>
  <CharactersWithSpaces>1293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2021-05-17T06:36:00Z</dcterms:created>
  <dc:creator>USER-301</dc:creator>
  <dc:description/>
  <dc:language>ru-RU</dc:language>
  <cp:lastModifiedBy>orad-3</cp:lastModifiedBy>
  <cp:lastPrinted>2026-02-05T14:17:10Z</cp:lastPrinted>
  <dcterms:modified xsi:type="dcterms:W3CDTF">2026-02-09T13:26:00Z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