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5790" w14:textId="1A8AFBD3" w:rsidR="00234955" w:rsidRDefault="00234955" w:rsidP="00234955">
      <w:pPr>
        <w:spacing w:line="192" w:lineRule="auto"/>
        <w:jc w:val="center"/>
        <w:rPr>
          <w:b/>
          <w:color w:val="000000" w:themeColor="text1"/>
          <w:sz w:val="28"/>
          <w:szCs w:val="28"/>
        </w:rPr>
      </w:pPr>
    </w:p>
    <w:p w14:paraId="60EB87A5" w14:textId="43A57726" w:rsidR="00312588" w:rsidRDefault="00312588" w:rsidP="00234955">
      <w:pPr>
        <w:spacing w:line="192" w:lineRule="auto"/>
        <w:jc w:val="center"/>
        <w:rPr>
          <w:b/>
          <w:color w:val="000000" w:themeColor="text1"/>
          <w:sz w:val="28"/>
          <w:szCs w:val="28"/>
        </w:rPr>
      </w:pPr>
    </w:p>
    <w:p w14:paraId="3DD8D3E8" w14:textId="424642B9" w:rsidR="00312588" w:rsidRDefault="00312588" w:rsidP="00234955">
      <w:pPr>
        <w:spacing w:line="192" w:lineRule="auto"/>
        <w:jc w:val="center"/>
        <w:rPr>
          <w:b/>
          <w:color w:val="000000" w:themeColor="text1"/>
          <w:sz w:val="28"/>
          <w:szCs w:val="28"/>
        </w:rPr>
      </w:pPr>
    </w:p>
    <w:p w14:paraId="1C7A8C13" w14:textId="245C78B7" w:rsidR="00312588" w:rsidRDefault="00312588" w:rsidP="00234955">
      <w:pPr>
        <w:spacing w:line="192" w:lineRule="auto"/>
        <w:jc w:val="center"/>
        <w:rPr>
          <w:b/>
          <w:color w:val="000000" w:themeColor="text1"/>
          <w:sz w:val="28"/>
          <w:szCs w:val="28"/>
        </w:rPr>
      </w:pPr>
    </w:p>
    <w:p w14:paraId="0A8FC6B8" w14:textId="48C74A33" w:rsidR="00312588" w:rsidRDefault="00312588" w:rsidP="00234955">
      <w:pPr>
        <w:spacing w:line="192" w:lineRule="auto"/>
        <w:jc w:val="center"/>
        <w:rPr>
          <w:b/>
          <w:color w:val="000000" w:themeColor="text1"/>
          <w:sz w:val="28"/>
          <w:szCs w:val="28"/>
        </w:rPr>
      </w:pPr>
    </w:p>
    <w:p w14:paraId="207659B3" w14:textId="775BF354" w:rsidR="00312588" w:rsidRDefault="00312588" w:rsidP="00234955">
      <w:pPr>
        <w:spacing w:line="192" w:lineRule="auto"/>
        <w:jc w:val="center"/>
        <w:rPr>
          <w:b/>
          <w:color w:val="000000" w:themeColor="text1"/>
          <w:sz w:val="28"/>
          <w:szCs w:val="28"/>
        </w:rPr>
      </w:pPr>
    </w:p>
    <w:p w14:paraId="1D92CC69" w14:textId="23B8AB64" w:rsidR="00312588" w:rsidRDefault="00312588" w:rsidP="00234955">
      <w:pPr>
        <w:spacing w:line="192" w:lineRule="auto"/>
        <w:jc w:val="center"/>
        <w:rPr>
          <w:b/>
          <w:color w:val="000000" w:themeColor="text1"/>
          <w:sz w:val="28"/>
          <w:szCs w:val="28"/>
        </w:rPr>
      </w:pPr>
    </w:p>
    <w:p w14:paraId="7E93ED99" w14:textId="0C0EF15C" w:rsidR="00312588" w:rsidRDefault="00312588" w:rsidP="00234955">
      <w:pPr>
        <w:spacing w:line="192" w:lineRule="auto"/>
        <w:jc w:val="center"/>
        <w:rPr>
          <w:b/>
          <w:color w:val="000000" w:themeColor="text1"/>
          <w:sz w:val="28"/>
          <w:szCs w:val="28"/>
        </w:rPr>
      </w:pPr>
    </w:p>
    <w:p w14:paraId="344E03C1" w14:textId="2FF2D8D5" w:rsidR="00312588" w:rsidRDefault="00312588" w:rsidP="00234955">
      <w:pPr>
        <w:spacing w:line="192" w:lineRule="auto"/>
        <w:jc w:val="center"/>
        <w:rPr>
          <w:b/>
          <w:color w:val="000000" w:themeColor="text1"/>
          <w:sz w:val="28"/>
          <w:szCs w:val="28"/>
        </w:rPr>
      </w:pPr>
    </w:p>
    <w:p w14:paraId="1275356E" w14:textId="358F6C77" w:rsidR="00312588" w:rsidRDefault="00312588" w:rsidP="00234955">
      <w:pPr>
        <w:spacing w:line="192" w:lineRule="auto"/>
        <w:jc w:val="center"/>
        <w:rPr>
          <w:b/>
          <w:color w:val="000000" w:themeColor="text1"/>
          <w:sz w:val="28"/>
          <w:szCs w:val="28"/>
        </w:rPr>
      </w:pPr>
    </w:p>
    <w:p w14:paraId="5A40F136" w14:textId="0872989C" w:rsidR="00312588" w:rsidRDefault="00312588" w:rsidP="00234955">
      <w:pPr>
        <w:spacing w:line="192" w:lineRule="auto"/>
        <w:jc w:val="center"/>
        <w:rPr>
          <w:b/>
          <w:color w:val="000000" w:themeColor="text1"/>
          <w:sz w:val="28"/>
          <w:szCs w:val="28"/>
        </w:rPr>
      </w:pPr>
    </w:p>
    <w:p w14:paraId="2F55530B" w14:textId="775F9393" w:rsidR="00312588" w:rsidRDefault="00312588" w:rsidP="00234955">
      <w:pPr>
        <w:spacing w:line="192" w:lineRule="auto"/>
        <w:jc w:val="center"/>
        <w:rPr>
          <w:b/>
          <w:color w:val="000000" w:themeColor="text1"/>
          <w:sz w:val="28"/>
          <w:szCs w:val="28"/>
        </w:rPr>
      </w:pPr>
    </w:p>
    <w:p w14:paraId="28AD72A7" w14:textId="21143B13" w:rsidR="00312588" w:rsidRDefault="00312588" w:rsidP="00234955">
      <w:pPr>
        <w:spacing w:line="192" w:lineRule="auto"/>
        <w:jc w:val="center"/>
        <w:rPr>
          <w:b/>
          <w:color w:val="000000" w:themeColor="text1"/>
          <w:sz w:val="28"/>
          <w:szCs w:val="28"/>
        </w:rPr>
      </w:pPr>
    </w:p>
    <w:p w14:paraId="202B098B" w14:textId="2E19D178" w:rsidR="00312588" w:rsidRDefault="00312588" w:rsidP="00234955">
      <w:pPr>
        <w:spacing w:line="192" w:lineRule="auto"/>
        <w:jc w:val="center"/>
        <w:rPr>
          <w:b/>
          <w:color w:val="000000" w:themeColor="text1"/>
          <w:sz w:val="28"/>
          <w:szCs w:val="28"/>
        </w:rPr>
      </w:pPr>
    </w:p>
    <w:p w14:paraId="2F85B65F" w14:textId="37B222D1" w:rsidR="00312588" w:rsidRDefault="00312588" w:rsidP="00234955">
      <w:pPr>
        <w:spacing w:line="192" w:lineRule="auto"/>
        <w:jc w:val="center"/>
        <w:rPr>
          <w:b/>
          <w:color w:val="000000" w:themeColor="text1"/>
          <w:sz w:val="28"/>
          <w:szCs w:val="28"/>
        </w:rPr>
      </w:pPr>
    </w:p>
    <w:p w14:paraId="47EE90A1" w14:textId="262F4F20" w:rsidR="00312588" w:rsidRDefault="00312588" w:rsidP="00234955">
      <w:pPr>
        <w:spacing w:line="192" w:lineRule="auto"/>
        <w:jc w:val="center"/>
        <w:rPr>
          <w:b/>
          <w:color w:val="000000" w:themeColor="text1"/>
          <w:sz w:val="28"/>
          <w:szCs w:val="28"/>
        </w:rPr>
      </w:pPr>
    </w:p>
    <w:p w14:paraId="7FFB41E8" w14:textId="651C65D4" w:rsidR="00312588" w:rsidRDefault="00312588" w:rsidP="00234955">
      <w:pPr>
        <w:spacing w:line="192" w:lineRule="auto"/>
        <w:jc w:val="center"/>
        <w:rPr>
          <w:b/>
          <w:color w:val="000000" w:themeColor="text1"/>
          <w:sz w:val="28"/>
          <w:szCs w:val="28"/>
        </w:rPr>
      </w:pPr>
    </w:p>
    <w:p w14:paraId="0D7B5C4C" w14:textId="509080C3" w:rsidR="00312588" w:rsidRDefault="00312588" w:rsidP="00234955">
      <w:pPr>
        <w:spacing w:line="192" w:lineRule="auto"/>
        <w:jc w:val="center"/>
        <w:rPr>
          <w:b/>
          <w:color w:val="000000" w:themeColor="text1"/>
          <w:sz w:val="28"/>
          <w:szCs w:val="28"/>
        </w:rPr>
      </w:pPr>
    </w:p>
    <w:p w14:paraId="52A898AC" w14:textId="77777777" w:rsidR="00312588" w:rsidRDefault="00312588" w:rsidP="00234955">
      <w:pPr>
        <w:spacing w:line="192" w:lineRule="auto"/>
        <w:jc w:val="center"/>
        <w:rPr>
          <w:b/>
          <w:color w:val="000000" w:themeColor="text1"/>
          <w:sz w:val="28"/>
          <w:szCs w:val="28"/>
        </w:rPr>
      </w:pPr>
      <w:bookmarkStart w:id="0" w:name="_GoBack"/>
      <w:bookmarkEnd w:id="0"/>
    </w:p>
    <w:p w14:paraId="210FF14E" w14:textId="6B3F1A1C" w:rsidR="001C025C" w:rsidRDefault="001C025C" w:rsidP="00234955">
      <w:pPr>
        <w:spacing w:line="192" w:lineRule="auto"/>
        <w:jc w:val="center"/>
        <w:rPr>
          <w:b/>
          <w:color w:val="000000" w:themeColor="text1"/>
          <w:sz w:val="28"/>
          <w:szCs w:val="28"/>
        </w:rPr>
      </w:pPr>
    </w:p>
    <w:p w14:paraId="6ED999F5" w14:textId="77777777" w:rsidR="00775E71" w:rsidRPr="00437CE2" w:rsidRDefault="00775E71" w:rsidP="00234955">
      <w:pPr>
        <w:spacing w:line="192" w:lineRule="auto"/>
        <w:jc w:val="center"/>
        <w:rPr>
          <w:b/>
          <w:color w:val="000000" w:themeColor="text1"/>
          <w:sz w:val="28"/>
          <w:szCs w:val="28"/>
        </w:rPr>
      </w:pPr>
    </w:p>
    <w:p w14:paraId="21889A81" w14:textId="4B02C949" w:rsidR="008C60D2" w:rsidRPr="001C025C" w:rsidRDefault="001C025C" w:rsidP="008C60D2">
      <w:pPr>
        <w:tabs>
          <w:tab w:val="left" w:pos="3828"/>
        </w:tabs>
        <w:ind w:right="5810"/>
        <w:jc w:val="both"/>
        <w:rPr>
          <w:sz w:val="24"/>
        </w:rPr>
      </w:pPr>
      <w:r>
        <w:rPr>
          <w:sz w:val="24"/>
        </w:rPr>
        <w:t xml:space="preserve">О </w:t>
      </w:r>
      <w:r w:rsidR="008C60D2" w:rsidRPr="001C025C">
        <w:rPr>
          <w:sz w:val="24"/>
        </w:rPr>
        <w:t>внесении</w:t>
      </w:r>
      <w:r>
        <w:rPr>
          <w:sz w:val="24"/>
        </w:rPr>
        <w:t xml:space="preserve"> </w:t>
      </w:r>
      <w:r w:rsidR="008C60D2" w:rsidRPr="001C025C">
        <w:rPr>
          <w:sz w:val="24"/>
        </w:rPr>
        <w:t>изменений</w:t>
      </w:r>
      <w:r>
        <w:rPr>
          <w:sz w:val="24"/>
        </w:rPr>
        <w:t xml:space="preserve"> </w:t>
      </w:r>
      <w:r w:rsidR="008C60D2" w:rsidRPr="001C025C">
        <w:rPr>
          <w:sz w:val="24"/>
        </w:rPr>
        <w:t>в</w:t>
      </w:r>
      <w:r>
        <w:rPr>
          <w:sz w:val="24"/>
        </w:rPr>
        <w:t xml:space="preserve"> Административный </w:t>
      </w:r>
      <w:r w:rsidR="008C60D2" w:rsidRPr="001C025C">
        <w:rPr>
          <w:sz w:val="24"/>
        </w:rPr>
        <w:t>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утвержденный приказом Государственного комитета Республики Татарстан по архивному делу от 11.01.2017 №004-од</w:t>
      </w:r>
    </w:p>
    <w:p w14:paraId="109C110C" w14:textId="77777777" w:rsidR="008C60D2" w:rsidRDefault="008C60D2" w:rsidP="008C60D2">
      <w:pPr>
        <w:rPr>
          <w:sz w:val="28"/>
          <w:szCs w:val="28"/>
        </w:rPr>
      </w:pPr>
    </w:p>
    <w:p w14:paraId="4E46A617" w14:textId="77777777" w:rsidR="008C60D2" w:rsidRDefault="008C60D2" w:rsidP="008C60D2">
      <w:pPr>
        <w:rPr>
          <w:sz w:val="28"/>
          <w:szCs w:val="28"/>
        </w:rPr>
      </w:pPr>
    </w:p>
    <w:p w14:paraId="075EAB0F" w14:textId="77777777" w:rsidR="008C60D2" w:rsidRDefault="008C60D2" w:rsidP="008C60D2">
      <w:pPr>
        <w:ind w:firstLine="709"/>
        <w:jc w:val="both"/>
        <w:rPr>
          <w:sz w:val="28"/>
          <w:szCs w:val="28"/>
        </w:rPr>
      </w:pPr>
      <w:r>
        <w:rPr>
          <w:sz w:val="28"/>
          <w:szCs w:val="28"/>
        </w:rPr>
        <w:t xml:space="preserve">В целях приведения нормативного правового акта в соответствие с законодательством п р и </w:t>
      </w:r>
      <w:proofErr w:type="gramStart"/>
      <w:r>
        <w:rPr>
          <w:sz w:val="28"/>
          <w:szCs w:val="28"/>
        </w:rPr>
        <w:t>к</w:t>
      </w:r>
      <w:proofErr w:type="gramEnd"/>
      <w:r>
        <w:rPr>
          <w:sz w:val="28"/>
          <w:szCs w:val="28"/>
        </w:rPr>
        <w:t xml:space="preserve"> а з ы в а ю:</w:t>
      </w:r>
    </w:p>
    <w:p w14:paraId="40AF0063" w14:textId="0BA3F790" w:rsidR="001C025C" w:rsidRDefault="001C025C" w:rsidP="008C60D2">
      <w:pPr>
        <w:ind w:firstLine="708"/>
        <w:jc w:val="both"/>
        <w:rPr>
          <w:sz w:val="28"/>
          <w:szCs w:val="28"/>
        </w:rPr>
      </w:pPr>
      <w:r>
        <w:rPr>
          <w:sz w:val="28"/>
          <w:szCs w:val="28"/>
        </w:rPr>
        <w:t>Утвердить прилагаемые изменения, которые вносятся в</w:t>
      </w:r>
      <w:r w:rsidR="008C60D2">
        <w:rPr>
          <w:sz w:val="28"/>
          <w:szCs w:val="28"/>
        </w:rPr>
        <w:t xml:space="preserve"> Административный 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утвержденный приказом Государственного комитета Республики Татарстан по архивному делу от 11.01.2017 № 004-од</w:t>
      </w:r>
      <w:r w:rsidR="00775E71">
        <w:rPr>
          <w:sz w:val="28"/>
          <w:szCs w:val="28"/>
        </w:rPr>
        <w:t xml:space="preserve"> «Об утверждении 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w:t>
      </w:r>
      <w:r>
        <w:rPr>
          <w:sz w:val="28"/>
          <w:szCs w:val="28"/>
        </w:rPr>
        <w:t xml:space="preserve"> (с изменениями, внесенными приказом Государственного комитета Республики Татарстан по архивному делу от 02.08.2018 № 97-од).</w:t>
      </w:r>
    </w:p>
    <w:p w14:paraId="3020959E" w14:textId="161A2A3A" w:rsidR="001C025C" w:rsidRDefault="001C025C" w:rsidP="008C60D2">
      <w:pPr>
        <w:ind w:firstLine="708"/>
        <w:jc w:val="both"/>
        <w:rPr>
          <w:sz w:val="28"/>
          <w:szCs w:val="28"/>
        </w:rPr>
      </w:pPr>
    </w:p>
    <w:p w14:paraId="6CDE9785" w14:textId="12D9FE23" w:rsidR="00775E71" w:rsidRDefault="00775E71" w:rsidP="008C60D2">
      <w:pPr>
        <w:ind w:firstLine="708"/>
        <w:jc w:val="both"/>
        <w:rPr>
          <w:sz w:val="28"/>
          <w:szCs w:val="28"/>
        </w:rPr>
      </w:pPr>
    </w:p>
    <w:p w14:paraId="22BE38B3" w14:textId="77777777" w:rsidR="001C025C" w:rsidRDefault="001C025C" w:rsidP="008C60D2">
      <w:pPr>
        <w:ind w:firstLine="708"/>
        <w:jc w:val="both"/>
        <w:rPr>
          <w:sz w:val="28"/>
          <w:szCs w:val="28"/>
        </w:rPr>
      </w:pPr>
    </w:p>
    <w:p w14:paraId="4B951F78" w14:textId="77777777" w:rsidR="00C17436" w:rsidRDefault="001C025C" w:rsidP="001C025C">
      <w:pPr>
        <w:jc w:val="both"/>
        <w:rPr>
          <w:sz w:val="28"/>
          <w:szCs w:val="28"/>
        </w:rPr>
        <w:sectPr w:rsidR="00C17436" w:rsidSect="00C17436">
          <w:headerReference w:type="default" r:id="rId8"/>
          <w:headerReference w:type="first" r:id="rId9"/>
          <w:pgSz w:w="11906" w:h="16838"/>
          <w:pgMar w:top="992" w:right="567" w:bottom="1134" w:left="1134" w:header="709" w:footer="709" w:gutter="0"/>
          <w:pgNumType w:start="0"/>
          <w:cols w:space="708"/>
          <w:docGrid w:linePitch="360"/>
        </w:sectPr>
      </w:pPr>
      <w:r>
        <w:rPr>
          <w:sz w:val="28"/>
          <w:szCs w:val="28"/>
        </w:rPr>
        <w:t>Председатель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Г.З. </w:t>
      </w:r>
      <w:proofErr w:type="spellStart"/>
      <w:r>
        <w:rPr>
          <w:sz w:val="28"/>
          <w:szCs w:val="28"/>
        </w:rPr>
        <w:t>Габдрахманова</w:t>
      </w:r>
      <w:proofErr w:type="spellEnd"/>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C025C" w14:paraId="35F2552E" w14:textId="77777777" w:rsidTr="001C025C">
        <w:tc>
          <w:tcPr>
            <w:tcW w:w="5097" w:type="dxa"/>
          </w:tcPr>
          <w:p w14:paraId="39FC33B7" w14:textId="77777777" w:rsidR="001C025C" w:rsidRDefault="001C025C" w:rsidP="008C60D2">
            <w:pPr>
              <w:jc w:val="both"/>
              <w:rPr>
                <w:sz w:val="28"/>
                <w:szCs w:val="28"/>
              </w:rPr>
            </w:pPr>
          </w:p>
        </w:tc>
        <w:tc>
          <w:tcPr>
            <w:tcW w:w="5098" w:type="dxa"/>
          </w:tcPr>
          <w:p w14:paraId="3988623B" w14:textId="77777777" w:rsidR="001C025C" w:rsidRDefault="001C025C" w:rsidP="008C60D2">
            <w:pPr>
              <w:jc w:val="both"/>
              <w:rPr>
                <w:sz w:val="28"/>
                <w:szCs w:val="28"/>
              </w:rPr>
            </w:pPr>
            <w:r>
              <w:rPr>
                <w:sz w:val="28"/>
                <w:szCs w:val="28"/>
              </w:rPr>
              <w:t>Утверждены</w:t>
            </w:r>
          </w:p>
          <w:p w14:paraId="4A25A2DC" w14:textId="77777777" w:rsidR="001C025C" w:rsidRDefault="001C025C" w:rsidP="008C60D2">
            <w:pPr>
              <w:jc w:val="both"/>
              <w:rPr>
                <w:sz w:val="28"/>
                <w:szCs w:val="28"/>
              </w:rPr>
            </w:pPr>
            <w:r>
              <w:rPr>
                <w:sz w:val="28"/>
                <w:szCs w:val="28"/>
              </w:rPr>
              <w:t>Приказом</w:t>
            </w:r>
          </w:p>
          <w:p w14:paraId="31FA64FA" w14:textId="77777777" w:rsidR="001C025C" w:rsidRDefault="001C025C" w:rsidP="008C60D2">
            <w:pPr>
              <w:jc w:val="both"/>
              <w:rPr>
                <w:sz w:val="28"/>
                <w:szCs w:val="28"/>
              </w:rPr>
            </w:pPr>
            <w:r>
              <w:rPr>
                <w:sz w:val="28"/>
                <w:szCs w:val="28"/>
              </w:rPr>
              <w:t>Государственного комитета</w:t>
            </w:r>
          </w:p>
          <w:p w14:paraId="62E65C52" w14:textId="77777777" w:rsidR="001C025C" w:rsidRDefault="001C025C" w:rsidP="008C60D2">
            <w:pPr>
              <w:jc w:val="both"/>
              <w:rPr>
                <w:sz w:val="28"/>
                <w:szCs w:val="28"/>
              </w:rPr>
            </w:pPr>
            <w:r>
              <w:rPr>
                <w:sz w:val="28"/>
                <w:szCs w:val="28"/>
              </w:rPr>
              <w:t>Республики Татарстан по архивному</w:t>
            </w:r>
          </w:p>
          <w:p w14:paraId="7EAA9F8C" w14:textId="77777777" w:rsidR="001C025C" w:rsidRDefault="001C025C" w:rsidP="008C60D2">
            <w:pPr>
              <w:jc w:val="both"/>
              <w:rPr>
                <w:sz w:val="28"/>
                <w:szCs w:val="28"/>
              </w:rPr>
            </w:pPr>
            <w:r>
              <w:rPr>
                <w:sz w:val="28"/>
                <w:szCs w:val="28"/>
              </w:rPr>
              <w:t>делу</w:t>
            </w:r>
          </w:p>
          <w:p w14:paraId="1B58BA5D" w14:textId="5E17C171" w:rsidR="001C025C" w:rsidRDefault="001C025C" w:rsidP="008C60D2">
            <w:pPr>
              <w:jc w:val="both"/>
              <w:rPr>
                <w:sz w:val="28"/>
                <w:szCs w:val="28"/>
              </w:rPr>
            </w:pPr>
            <w:r>
              <w:rPr>
                <w:sz w:val="28"/>
                <w:szCs w:val="28"/>
              </w:rPr>
              <w:t>от                  №</w:t>
            </w:r>
          </w:p>
        </w:tc>
      </w:tr>
    </w:tbl>
    <w:p w14:paraId="78B0A32F" w14:textId="64C4D6CD" w:rsidR="001C025C" w:rsidRDefault="001C025C" w:rsidP="008C60D2">
      <w:pPr>
        <w:ind w:firstLine="708"/>
        <w:jc w:val="both"/>
        <w:rPr>
          <w:sz w:val="28"/>
          <w:szCs w:val="28"/>
        </w:rPr>
      </w:pPr>
    </w:p>
    <w:p w14:paraId="6E716D62" w14:textId="7D63BB08" w:rsidR="001C025C" w:rsidRDefault="001C025C" w:rsidP="008C60D2">
      <w:pPr>
        <w:ind w:firstLine="708"/>
        <w:jc w:val="both"/>
        <w:rPr>
          <w:sz w:val="28"/>
          <w:szCs w:val="28"/>
        </w:rPr>
      </w:pPr>
      <w:r>
        <w:rPr>
          <w:sz w:val="28"/>
          <w:szCs w:val="28"/>
        </w:rPr>
        <w:t xml:space="preserve">Изменения, которые вносятся </w:t>
      </w:r>
      <w:r w:rsidR="00775E71">
        <w:rPr>
          <w:sz w:val="28"/>
          <w:szCs w:val="28"/>
        </w:rPr>
        <w:t>в Административный 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утвержденный приказом Государственного комитета Республики Татарстан по архивному делу от 11.01.2017 № 004-од «Об утверждении 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w:t>
      </w:r>
    </w:p>
    <w:p w14:paraId="7197C417" w14:textId="664A928D" w:rsidR="00606781" w:rsidRDefault="00606781" w:rsidP="008C60D2">
      <w:pPr>
        <w:ind w:firstLine="708"/>
        <w:jc w:val="both"/>
        <w:rPr>
          <w:sz w:val="28"/>
          <w:szCs w:val="28"/>
        </w:rPr>
      </w:pPr>
    </w:p>
    <w:p w14:paraId="55E51BB0" w14:textId="5164216D" w:rsidR="00606781" w:rsidRDefault="00606781" w:rsidP="008C60D2">
      <w:pPr>
        <w:ind w:firstLine="708"/>
        <w:jc w:val="both"/>
        <w:rPr>
          <w:sz w:val="28"/>
          <w:szCs w:val="28"/>
        </w:rPr>
      </w:pPr>
    </w:p>
    <w:p w14:paraId="0963416C" w14:textId="2E4CE099" w:rsidR="00606781" w:rsidRDefault="00606781" w:rsidP="00611F50">
      <w:pPr>
        <w:ind w:firstLine="708"/>
        <w:jc w:val="both"/>
        <w:rPr>
          <w:sz w:val="28"/>
          <w:szCs w:val="28"/>
        </w:rPr>
      </w:pPr>
      <w:r>
        <w:rPr>
          <w:sz w:val="28"/>
          <w:szCs w:val="28"/>
        </w:rPr>
        <w:t>Внести в Административный 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w:t>
      </w:r>
      <w:r w:rsidR="00775E71">
        <w:rPr>
          <w:sz w:val="28"/>
          <w:szCs w:val="28"/>
        </w:rPr>
        <w:t>ем законодательства об архивном деле, утвержденный приказом Государственного комитета Республики Татарстан по архивному делу</w:t>
      </w:r>
      <w:r>
        <w:rPr>
          <w:sz w:val="28"/>
          <w:szCs w:val="28"/>
        </w:rPr>
        <w:t xml:space="preserve"> от 11.01.2017 № 004-од «Об утверждении 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следующие изменения:</w:t>
      </w:r>
    </w:p>
    <w:p w14:paraId="68239987" w14:textId="77777777" w:rsidR="008C60D2" w:rsidRDefault="008C60D2" w:rsidP="008C60D2">
      <w:pPr>
        <w:ind w:firstLine="720"/>
        <w:jc w:val="both"/>
        <w:rPr>
          <w:sz w:val="28"/>
          <w:szCs w:val="28"/>
          <w:bdr w:val="none" w:sz="0" w:space="0" w:color="auto" w:frame="1"/>
        </w:rPr>
      </w:pPr>
      <w:r>
        <w:rPr>
          <w:sz w:val="28"/>
          <w:szCs w:val="28"/>
          <w:bdr w:val="none" w:sz="0" w:space="0" w:color="auto" w:frame="1"/>
        </w:rPr>
        <w:t>в пункте 1.3:</w:t>
      </w:r>
    </w:p>
    <w:p w14:paraId="38C5CC33" w14:textId="77777777" w:rsidR="008C60D2" w:rsidRDefault="008C60D2" w:rsidP="008C60D2">
      <w:pPr>
        <w:ind w:firstLine="720"/>
        <w:jc w:val="both"/>
        <w:rPr>
          <w:sz w:val="28"/>
          <w:szCs w:val="28"/>
          <w:bdr w:val="none" w:sz="0" w:space="0" w:color="auto" w:frame="1"/>
        </w:rPr>
      </w:pPr>
      <w:r>
        <w:rPr>
          <w:sz w:val="28"/>
          <w:szCs w:val="28"/>
          <w:bdr w:val="none" w:sz="0" w:space="0" w:color="auto" w:frame="1"/>
        </w:rPr>
        <w:t>абзац семнадцатый исключить;</w:t>
      </w:r>
    </w:p>
    <w:p w14:paraId="1737998C" w14:textId="77777777" w:rsidR="008C60D2" w:rsidRDefault="008C60D2" w:rsidP="008C60D2">
      <w:pPr>
        <w:ind w:firstLine="720"/>
        <w:jc w:val="both"/>
        <w:rPr>
          <w:sz w:val="28"/>
          <w:szCs w:val="28"/>
          <w:bdr w:val="none" w:sz="0" w:space="0" w:color="auto" w:frame="1"/>
        </w:rPr>
      </w:pPr>
      <w:r>
        <w:rPr>
          <w:sz w:val="28"/>
          <w:szCs w:val="28"/>
          <w:bdr w:val="none" w:sz="0" w:space="0" w:color="auto" w:frame="1"/>
        </w:rPr>
        <w:t>абзац девятнадцатый изложить в следующей редакции:</w:t>
      </w:r>
    </w:p>
    <w:p w14:paraId="4B0A3B3E" w14:textId="77777777" w:rsidR="008C60D2" w:rsidRDefault="008C60D2" w:rsidP="008C60D2">
      <w:pPr>
        <w:ind w:firstLine="720"/>
        <w:jc w:val="both"/>
        <w:rPr>
          <w:sz w:val="28"/>
          <w:szCs w:val="28"/>
        </w:rPr>
      </w:pPr>
      <w:r>
        <w:rPr>
          <w:sz w:val="28"/>
          <w:szCs w:val="28"/>
          <w:bdr w:val="none" w:sz="0" w:space="0" w:color="auto" w:frame="1"/>
        </w:rPr>
        <w:t>«Правилами организации хранения, комплектования</w:t>
      </w:r>
      <w:r>
        <w:rPr>
          <w:sz w:val="28"/>
          <w:szCs w:val="28"/>
        </w:rPr>
        <w:t xml:space="preserve">,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в научных организациях, утвержденными Приказом </w:t>
      </w:r>
      <w:proofErr w:type="spellStart"/>
      <w:r>
        <w:rPr>
          <w:sz w:val="28"/>
          <w:szCs w:val="28"/>
        </w:rPr>
        <w:t>Росархива</w:t>
      </w:r>
      <w:proofErr w:type="spellEnd"/>
      <w:r>
        <w:rPr>
          <w:sz w:val="28"/>
          <w:szCs w:val="28"/>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628F99E1" w14:textId="77777777" w:rsidR="008C60D2" w:rsidRDefault="008C60D2" w:rsidP="008C60D2">
      <w:pPr>
        <w:ind w:firstLine="720"/>
        <w:jc w:val="both"/>
        <w:rPr>
          <w:sz w:val="28"/>
          <w:szCs w:val="28"/>
          <w:bdr w:val="none" w:sz="0" w:space="0" w:color="auto" w:frame="1"/>
        </w:rPr>
      </w:pPr>
      <w:r>
        <w:rPr>
          <w:sz w:val="28"/>
          <w:szCs w:val="28"/>
          <w:bdr w:val="none" w:sz="0" w:space="0" w:color="auto" w:frame="1"/>
        </w:rPr>
        <w:t>абзац двадцать четвертый изложить в следующей редакции:</w:t>
      </w:r>
    </w:p>
    <w:p w14:paraId="3A0F3D35" w14:textId="77777777" w:rsidR="008C60D2" w:rsidRDefault="008C60D2" w:rsidP="008C60D2">
      <w:pPr>
        <w:ind w:firstLine="720"/>
        <w:jc w:val="both"/>
        <w:rPr>
          <w:sz w:val="28"/>
          <w:szCs w:val="28"/>
          <w:bdr w:val="none" w:sz="0" w:space="0" w:color="auto" w:frame="1"/>
        </w:rPr>
      </w:pPr>
      <w:r>
        <w:rPr>
          <w:sz w:val="28"/>
          <w:szCs w:val="28"/>
          <w:bdr w:val="none" w:sz="0" w:space="0" w:color="auto" w:frame="1"/>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w:t>
      </w:r>
      <w:proofErr w:type="spellStart"/>
      <w:r>
        <w:rPr>
          <w:sz w:val="28"/>
          <w:szCs w:val="28"/>
          <w:bdr w:val="none" w:sz="0" w:space="0" w:color="auto" w:frame="1"/>
        </w:rPr>
        <w:t>Росархива</w:t>
      </w:r>
      <w:proofErr w:type="spellEnd"/>
      <w:r>
        <w:rPr>
          <w:sz w:val="28"/>
          <w:szCs w:val="28"/>
          <w:bdr w:val="none" w:sz="0" w:space="0" w:color="auto" w:frame="1"/>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7300FA9A" w14:textId="77777777" w:rsidR="00C17436" w:rsidRDefault="008C60D2" w:rsidP="008C60D2">
      <w:pPr>
        <w:ind w:firstLine="720"/>
        <w:jc w:val="both"/>
        <w:rPr>
          <w:sz w:val="28"/>
          <w:szCs w:val="28"/>
          <w:bdr w:val="none" w:sz="0" w:space="0" w:color="auto" w:frame="1"/>
        </w:rPr>
        <w:sectPr w:rsidR="00C17436" w:rsidSect="00CE01FF">
          <w:pgSz w:w="11906" w:h="16838"/>
          <w:pgMar w:top="992" w:right="567" w:bottom="1134" w:left="1134" w:header="709" w:footer="709" w:gutter="0"/>
          <w:cols w:space="708"/>
          <w:titlePg/>
          <w:docGrid w:linePitch="360"/>
        </w:sectPr>
      </w:pPr>
      <w:r>
        <w:rPr>
          <w:sz w:val="28"/>
          <w:szCs w:val="28"/>
          <w:bdr w:val="none" w:sz="0" w:space="0" w:color="auto" w:frame="1"/>
        </w:rPr>
        <w:t>пункт 1.5 дополнить абзацем следующего содержания:</w:t>
      </w:r>
    </w:p>
    <w:p w14:paraId="5EB2060E" w14:textId="3A491F83" w:rsidR="008C60D2" w:rsidRDefault="008C60D2" w:rsidP="008C60D2">
      <w:pPr>
        <w:ind w:firstLine="720"/>
        <w:jc w:val="both"/>
        <w:rPr>
          <w:sz w:val="28"/>
          <w:szCs w:val="28"/>
        </w:rPr>
      </w:pPr>
      <w:r>
        <w:rPr>
          <w:color w:val="000000"/>
          <w:sz w:val="28"/>
          <w:szCs w:val="28"/>
        </w:rPr>
        <w:lastRenderedPageBreak/>
        <w:t>«Контроль</w:t>
      </w:r>
      <w:r>
        <w:rPr>
          <w:sz w:val="28"/>
          <w:szCs w:val="28"/>
        </w:rPr>
        <w:t xml:space="preserve"> осуществляется на территории опережающего социально-экономического развития в отношении резидентов территории опережающего социально-экономического развития в порядке, предусмотренном настоящим Регламентом, с учетом особенностей организации и проведения проверок, установленных статьей 24 Федерального закона от 29 декабря 2014 года № 473-ФЗ «О территориях опережающего социально-экономического развития в Российской Федерации»</w:t>
      </w:r>
      <w:r w:rsidR="009D7262">
        <w:rPr>
          <w:sz w:val="28"/>
          <w:szCs w:val="28"/>
        </w:rPr>
        <w:t xml:space="preserve"> (далее – Федеральный закон № 473-ФЗ)</w:t>
      </w:r>
      <w:r w:rsidR="00DE40AA">
        <w:rPr>
          <w:sz w:val="28"/>
          <w:szCs w:val="28"/>
        </w:rPr>
        <w:t>»</w:t>
      </w:r>
      <w:r>
        <w:rPr>
          <w:sz w:val="28"/>
          <w:szCs w:val="28"/>
        </w:rPr>
        <w:t>.</w:t>
      </w:r>
    </w:p>
    <w:p w14:paraId="6E9F39CC" w14:textId="77777777" w:rsidR="008C60D2" w:rsidRDefault="008C60D2" w:rsidP="008C60D2">
      <w:pPr>
        <w:ind w:firstLine="720"/>
        <w:jc w:val="both"/>
        <w:rPr>
          <w:sz w:val="28"/>
          <w:szCs w:val="28"/>
          <w:bdr w:val="none" w:sz="0" w:space="0" w:color="auto" w:frame="1"/>
        </w:rPr>
      </w:pPr>
      <w:r>
        <w:rPr>
          <w:sz w:val="28"/>
          <w:szCs w:val="28"/>
          <w:bdr w:val="none" w:sz="0" w:space="0" w:color="auto" w:frame="1"/>
        </w:rPr>
        <w:t>подпункт 11 пункта 1.7. изложить в следующей редакции:</w:t>
      </w:r>
    </w:p>
    <w:p w14:paraId="6D794AD5" w14:textId="48A18048" w:rsidR="008C60D2" w:rsidRDefault="00DE40AA" w:rsidP="008C60D2">
      <w:pPr>
        <w:adjustRightInd w:val="0"/>
        <w:jc w:val="both"/>
        <w:rPr>
          <w:sz w:val="28"/>
          <w:szCs w:val="28"/>
        </w:rPr>
      </w:pPr>
      <w:r>
        <w:rPr>
          <w:sz w:val="28"/>
          <w:szCs w:val="28"/>
          <w:bdr w:val="none" w:sz="0" w:space="0" w:color="auto" w:frame="1"/>
        </w:rPr>
        <w:tab/>
      </w:r>
      <w:r w:rsidR="008C60D2">
        <w:rPr>
          <w:sz w:val="28"/>
          <w:szCs w:val="28"/>
          <w:bdr w:val="none" w:sz="0" w:space="0" w:color="auto" w:frame="1"/>
        </w:rPr>
        <w:t>«</w:t>
      </w:r>
      <w:r w:rsidR="008C60D2">
        <w:rPr>
          <w:sz w:val="28"/>
          <w:szCs w:val="28"/>
        </w:rPr>
        <w:t xml:space="preserve">соблюдать сроки проведения проверки, установленные Федеральным </w:t>
      </w:r>
      <w:r w:rsidR="008C60D2">
        <w:rPr>
          <w:color w:val="000000" w:themeColor="text1"/>
          <w:sz w:val="28"/>
          <w:szCs w:val="28"/>
        </w:rPr>
        <w:t>законом</w:t>
      </w:r>
      <w:r w:rsidR="009D7262">
        <w:rPr>
          <w:sz w:val="28"/>
          <w:szCs w:val="28"/>
        </w:rPr>
        <w:t xml:space="preserve"> № </w:t>
      </w:r>
      <w:r w:rsidR="008C60D2">
        <w:rPr>
          <w:sz w:val="28"/>
          <w:szCs w:val="28"/>
        </w:rPr>
        <w:t>294-ФЗ и Федеральным законом № 473-ФЗ».</w:t>
      </w:r>
    </w:p>
    <w:p w14:paraId="6138B3CE" w14:textId="77777777" w:rsidR="008C60D2" w:rsidRDefault="008C60D2" w:rsidP="008C60D2">
      <w:pPr>
        <w:ind w:firstLine="720"/>
        <w:jc w:val="both"/>
        <w:rPr>
          <w:color w:val="000000"/>
          <w:sz w:val="28"/>
          <w:szCs w:val="28"/>
        </w:rPr>
      </w:pPr>
      <w:r>
        <w:rPr>
          <w:sz w:val="28"/>
          <w:szCs w:val="28"/>
          <w:bdr w:val="none" w:sz="0" w:space="0" w:color="auto" w:frame="1"/>
        </w:rPr>
        <w:t xml:space="preserve">пункт 1.13. </w:t>
      </w:r>
      <w:r>
        <w:rPr>
          <w:color w:val="000000"/>
          <w:sz w:val="28"/>
          <w:szCs w:val="28"/>
        </w:rPr>
        <w:t>дополнить подпунктом 6 следующего содержания:</w:t>
      </w:r>
    </w:p>
    <w:p w14:paraId="5756CB5D" w14:textId="277CB9B4" w:rsidR="008C60D2" w:rsidRDefault="008C60D2" w:rsidP="008C60D2">
      <w:pPr>
        <w:ind w:firstLine="720"/>
        <w:jc w:val="both"/>
        <w:rPr>
          <w:color w:val="000000" w:themeColor="text1"/>
          <w:sz w:val="28"/>
          <w:szCs w:val="28"/>
        </w:rPr>
      </w:pPr>
      <w:r>
        <w:rPr>
          <w:color w:val="000000" w:themeColor="text1"/>
          <w:sz w:val="28"/>
          <w:szCs w:val="28"/>
        </w:rPr>
        <w:t>«6) предостережение о недопустимости нарушения обязательных требований, направленное юридическому лицу, индивидуальному предпринимателю в соответствии с настоящим Регламентом</w:t>
      </w:r>
      <w:r w:rsidR="00312470">
        <w:rPr>
          <w:color w:val="000000" w:themeColor="text1"/>
          <w:sz w:val="28"/>
          <w:szCs w:val="28"/>
        </w:rPr>
        <w:t xml:space="preserve"> (форма предостережения приведена в Приложение № 4 к настоящему Регламенту)</w:t>
      </w:r>
      <w:r w:rsidRPr="00312470">
        <w:rPr>
          <w:color w:val="000000" w:themeColor="text1"/>
          <w:sz w:val="28"/>
          <w:szCs w:val="28"/>
        </w:rPr>
        <w:t>»</w:t>
      </w:r>
      <w:r>
        <w:rPr>
          <w:color w:val="000000" w:themeColor="text1"/>
          <w:sz w:val="28"/>
          <w:szCs w:val="28"/>
        </w:rPr>
        <w:t>.</w:t>
      </w:r>
    </w:p>
    <w:p w14:paraId="486985BF" w14:textId="222922DC" w:rsidR="00605B07" w:rsidRDefault="00605B07" w:rsidP="008C60D2">
      <w:pPr>
        <w:ind w:firstLine="720"/>
        <w:jc w:val="both"/>
        <w:rPr>
          <w:color w:val="000000" w:themeColor="text1"/>
          <w:sz w:val="28"/>
          <w:szCs w:val="28"/>
        </w:rPr>
      </w:pPr>
      <w:r>
        <w:rPr>
          <w:color w:val="000000" w:themeColor="text1"/>
          <w:sz w:val="28"/>
          <w:szCs w:val="28"/>
        </w:rPr>
        <w:t>в пункте 2.4:</w:t>
      </w:r>
    </w:p>
    <w:p w14:paraId="4440F2CC" w14:textId="26F6F9C9" w:rsidR="00917644" w:rsidRDefault="00917644" w:rsidP="00917644">
      <w:pPr>
        <w:ind w:firstLine="720"/>
        <w:jc w:val="both"/>
        <w:rPr>
          <w:sz w:val="28"/>
          <w:szCs w:val="28"/>
          <w:bdr w:val="none" w:sz="0" w:space="0" w:color="auto" w:frame="1"/>
        </w:rPr>
      </w:pPr>
      <w:r>
        <w:rPr>
          <w:sz w:val="28"/>
          <w:szCs w:val="28"/>
          <w:bdr w:val="none" w:sz="0" w:space="0" w:color="auto" w:frame="1"/>
        </w:rPr>
        <w:t>абзац третий исключить;</w:t>
      </w:r>
    </w:p>
    <w:p w14:paraId="2E143945" w14:textId="53BF6618" w:rsidR="00605B07" w:rsidRDefault="00605B07" w:rsidP="00605B07">
      <w:pPr>
        <w:ind w:firstLine="708"/>
        <w:jc w:val="both"/>
        <w:rPr>
          <w:sz w:val="28"/>
          <w:szCs w:val="28"/>
        </w:rPr>
      </w:pPr>
      <w:r>
        <w:rPr>
          <w:sz w:val="28"/>
          <w:szCs w:val="28"/>
        </w:rPr>
        <w:t xml:space="preserve">дополнить абзацами </w:t>
      </w:r>
      <w:r>
        <w:rPr>
          <w:sz w:val="28"/>
          <w:szCs w:val="28"/>
          <w:bdr w:val="none" w:sz="0" w:space="0" w:color="auto" w:frame="1"/>
        </w:rPr>
        <w:t>следующего содержания:</w:t>
      </w:r>
    </w:p>
    <w:p w14:paraId="58E5CE01" w14:textId="77777777" w:rsidR="00605B07" w:rsidRDefault="00605B07" w:rsidP="00605B07">
      <w:pPr>
        <w:ind w:firstLine="708"/>
        <w:jc w:val="both"/>
        <w:rPr>
          <w:sz w:val="28"/>
          <w:szCs w:val="28"/>
        </w:rPr>
      </w:pPr>
      <w:r>
        <w:rPr>
          <w:sz w:val="28"/>
          <w:szCs w:val="28"/>
        </w:rPr>
        <w:t>«посредством размещения информации в Государственной информационной системе «Типовое облачное решение по автоматизации контрольной (надзорной) деятельности»;</w:t>
      </w:r>
    </w:p>
    <w:p w14:paraId="44B6A63D" w14:textId="0F41DB3F" w:rsidR="00605B07" w:rsidRDefault="00605B07" w:rsidP="00605B07">
      <w:pPr>
        <w:ind w:firstLine="720"/>
        <w:jc w:val="both"/>
        <w:rPr>
          <w:sz w:val="28"/>
          <w:szCs w:val="28"/>
        </w:rPr>
      </w:pPr>
      <w:r>
        <w:rPr>
          <w:sz w:val="28"/>
          <w:szCs w:val="28"/>
        </w:rPr>
        <w:t>«посредством размещения информации в Региональном плагине «Профилактика» ГИС ТОР КНД».</w:t>
      </w:r>
    </w:p>
    <w:p w14:paraId="3D76BF34" w14:textId="6EA734F8" w:rsidR="00917644" w:rsidRDefault="00917644" w:rsidP="00917644">
      <w:pPr>
        <w:adjustRightInd w:val="0"/>
        <w:jc w:val="both"/>
        <w:rPr>
          <w:sz w:val="28"/>
          <w:szCs w:val="28"/>
        </w:rPr>
      </w:pPr>
      <w:r>
        <w:rPr>
          <w:sz w:val="28"/>
          <w:szCs w:val="28"/>
        </w:rPr>
        <w:tab/>
        <w:t>пункт 2.6. изложить в следующей редакции:</w:t>
      </w:r>
    </w:p>
    <w:p w14:paraId="0F91FD18" w14:textId="77777777" w:rsidR="00917644" w:rsidRDefault="00917644" w:rsidP="00917644">
      <w:pPr>
        <w:ind w:firstLine="708"/>
        <w:jc w:val="both"/>
        <w:rPr>
          <w:color w:val="000000" w:themeColor="text1"/>
          <w:sz w:val="28"/>
          <w:szCs w:val="28"/>
        </w:rPr>
      </w:pPr>
      <w:r>
        <w:rPr>
          <w:color w:val="000000" w:themeColor="text1"/>
          <w:sz w:val="28"/>
          <w:szCs w:val="28"/>
        </w:rPr>
        <w:t>«Для заинтересованных лиц по вопросам исполнения государственной функции на официальном сайте Госкомитета в информационно-телекоммуникационной сети "Интернет", информационных стендах Госкомитета размещается следующая информация на государственных языках Республики Татарстан».</w:t>
      </w:r>
    </w:p>
    <w:p w14:paraId="273BF317" w14:textId="77777777" w:rsidR="00917644" w:rsidRDefault="00917644" w:rsidP="00917644">
      <w:pPr>
        <w:ind w:firstLine="708"/>
        <w:jc w:val="both"/>
        <w:rPr>
          <w:sz w:val="28"/>
          <w:szCs w:val="28"/>
        </w:rPr>
      </w:pPr>
      <w:r>
        <w:rPr>
          <w:sz w:val="28"/>
          <w:szCs w:val="28"/>
        </w:rPr>
        <w:t xml:space="preserve">пункт 2.8 дополнить абзацами </w:t>
      </w:r>
      <w:r>
        <w:rPr>
          <w:sz w:val="28"/>
          <w:szCs w:val="28"/>
          <w:bdr w:val="none" w:sz="0" w:space="0" w:color="auto" w:frame="1"/>
        </w:rPr>
        <w:t>следующего содержания:</w:t>
      </w:r>
    </w:p>
    <w:p w14:paraId="41E98E40" w14:textId="77777777" w:rsidR="00917644" w:rsidRDefault="00917644" w:rsidP="00917644">
      <w:pPr>
        <w:pStyle w:val="ab"/>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в год.</w:t>
      </w:r>
    </w:p>
    <w:p w14:paraId="3802FF5F" w14:textId="7E50B28A" w:rsidR="00917644" w:rsidRDefault="00917644" w:rsidP="00917644">
      <w:pPr>
        <w:adjustRightInd w:val="0"/>
        <w:ind w:firstLine="709"/>
        <w:jc w:val="both"/>
        <w:rPr>
          <w:sz w:val="28"/>
          <w:szCs w:val="28"/>
        </w:rPr>
      </w:pPr>
      <w:r>
        <w:rPr>
          <w:sz w:val="28"/>
          <w:szCs w:val="28"/>
        </w:rPr>
        <w:t>Сроки проведения проверок резидентов территорий опережающего социально-экономического развития устанавливаются с учетом требований статьи 24 Федерального закона № 473-ФЗ.».</w:t>
      </w:r>
    </w:p>
    <w:p w14:paraId="660BBC59" w14:textId="17A99697" w:rsidR="00917644" w:rsidRPr="0075451D" w:rsidRDefault="00917644" w:rsidP="00917644">
      <w:pPr>
        <w:adjustRightInd w:val="0"/>
        <w:ind w:firstLine="709"/>
        <w:jc w:val="both"/>
        <w:rPr>
          <w:color w:val="000000"/>
          <w:sz w:val="28"/>
          <w:szCs w:val="28"/>
        </w:rPr>
      </w:pPr>
      <w:r w:rsidRPr="0075451D">
        <w:rPr>
          <w:color w:val="000000"/>
          <w:sz w:val="28"/>
          <w:szCs w:val="28"/>
        </w:rPr>
        <w:t xml:space="preserve">пункт 2.9 </w:t>
      </w:r>
      <w:r w:rsidR="0075451D" w:rsidRPr="0075451D">
        <w:rPr>
          <w:color w:val="000000"/>
          <w:sz w:val="28"/>
          <w:szCs w:val="28"/>
        </w:rPr>
        <w:t>изложить в следующей редакции</w:t>
      </w:r>
      <w:r w:rsidRPr="0075451D">
        <w:rPr>
          <w:color w:val="000000"/>
          <w:sz w:val="28"/>
          <w:szCs w:val="28"/>
        </w:rPr>
        <w:t>:</w:t>
      </w:r>
    </w:p>
    <w:p w14:paraId="4A177436" w14:textId="34263681" w:rsidR="00C17436" w:rsidRDefault="0075451D" w:rsidP="0075451D">
      <w:pPr>
        <w:adjustRightInd w:val="0"/>
        <w:jc w:val="both"/>
        <w:rPr>
          <w:sz w:val="28"/>
          <w:szCs w:val="28"/>
        </w:rPr>
        <w:sectPr w:rsidR="00C17436" w:rsidSect="00CE01FF">
          <w:pgSz w:w="11906" w:h="16838"/>
          <w:pgMar w:top="992" w:right="567" w:bottom="1134" w:left="1134" w:header="709" w:footer="709" w:gutter="0"/>
          <w:cols w:space="708"/>
          <w:titlePg/>
          <w:docGrid w:linePitch="360"/>
        </w:sectPr>
      </w:pPr>
      <w:r w:rsidRPr="0075451D">
        <w:rPr>
          <w:color w:val="000000"/>
          <w:sz w:val="28"/>
          <w:szCs w:val="28"/>
        </w:rPr>
        <w:tab/>
      </w:r>
      <w:r w:rsidR="00917644" w:rsidRPr="0075451D">
        <w:rPr>
          <w:color w:val="000000"/>
          <w:sz w:val="28"/>
          <w:szCs w:val="28"/>
        </w:rPr>
        <w:t>«</w:t>
      </w:r>
      <w:r>
        <w:rPr>
          <w:rFonts w:eastAsiaTheme="minorHAnsi"/>
          <w:sz w:val="28"/>
          <w:szCs w:val="28"/>
          <w:lang w:eastAsia="en-US"/>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Госкомитета, проводящих выездную плановую проверку, срок проведения выездной плановой проверки может быть продлен председателем (заместителем председателя) Госкомитета, но не более чем на двадцать рабочих дней, в</w:t>
      </w:r>
      <w:r w:rsidR="00917644" w:rsidRPr="0075451D">
        <w:rPr>
          <w:color w:val="000000"/>
          <w:sz w:val="28"/>
          <w:szCs w:val="28"/>
        </w:rPr>
        <w:t xml:space="preserve"> от</w:t>
      </w:r>
      <w:r w:rsidR="00917644" w:rsidRPr="0075451D">
        <w:rPr>
          <w:sz w:val="28"/>
          <w:szCs w:val="28"/>
        </w:rPr>
        <w:t xml:space="preserve">ношении малых предприятий не более чем на пятьдесят часов, </w:t>
      </w:r>
      <w:proofErr w:type="spellStart"/>
      <w:r w:rsidR="00917644" w:rsidRPr="0075451D">
        <w:rPr>
          <w:sz w:val="28"/>
          <w:szCs w:val="28"/>
        </w:rPr>
        <w:t>микропредприятий</w:t>
      </w:r>
      <w:proofErr w:type="spellEnd"/>
      <w:r w:rsidR="00917644" w:rsidRPr="0075451D">
        <w:rPr>
          <w:sz w:val="28"/>
          <w:szCs w:val="28"/>
        </w:rPr>
        <w:t xml:space="preserve"> не </w:t>
      </w:r>
      <w:r w:rsidR="00C17436">
        <w:rPr>
          <w:sz w:val="28"/>
          <w:szCs w:val="28"/>
        </w:rPr>
        <w:t>более чем на пятнадцать часов.»</w:t>
      </w:r>
      <w:r w:rsidR="00DE40AA">
        <w:rPr>
          <w:sz w:val="28"/>
          <w:szCs w:val="28"/>
        </w:rPr>
        <w:t>.</w:t>
      </w:r>
    </w:p>
    <w:p w14:paraId="37C48D58" w14:textId="77777777" w:rsidR="008C60D2" w:rsidRDefault="008C60D2" w:rsidP="008C60D2">
      <w:pPr>
        <w:ind w:firstLine="720"/>
        <w:jc w:val="both"/>
        <w:rPr>
          <w:sz w:val="28"/>
          <w:szCs w:val="28"/>
          <w:bdr w:val="none" w:sz="0" w:space="0" w:color="auto" w:frame="1"/>
        </w:rPr>
      </w:pPr>
      <w:r>
        <w:rPr>
          <w:sz w:val="28"/>
          <w:szCs w:val="28"/>
          <w:bdr w:val="none" w:sz="0" w:space="0" w:color="auto" w:frame="1"/>
        </w:rPr>
        <w:lastRenderedPageBreak/>
        <w:t>в пункте 2.18:</w:t>
      </w:r>
    </w:p>
    <w:p w14:paraId="0A6F4BA7" w14:textId="502663B6" w:rsidR="008C60D2" w:rsidRDefault="008C60D2" w:rsidP="008C60D2">
      <w:pPr>
        <w:ind w:firstLine="720"/>
        <w:jc w:val="both"/>
        <w:rPr>
          <w:sz w:val="28"/>
          <w:szCs w:val="28"/>
          <w:bdr w:val="none" w:sz="0" w:space="0" w:color="auto" w:frame="1"/>
        </w:rPr>
      </w:pPr>
      <w:r>
        <w:rPr>
          <w:sz w:val="28"/>
          <w:szCs w:val="28"/>
          <w:bdr w:val="none" w:sz="0" w:space="0" w:color="auto" w:frame="1"/>
        </w:rPr>
        <w:t xml:space="preserve">абзац десятый </w:t>
      </w:r>
      <w:r w:rsidR="00414E37" w:rsidRPr="0075451D">
        <w:rPr>
          <w:sz w:val="28"/>
          <w:szCs w:val="28"/>
          <w:bdr w:val="none" w:sz="0" w:space="0" w:color="auto" w:frame="1"/>
        </w:rPr>
        <w:t>признать утратившим силу</w:t>
      </w:r>
      <w:r w:rsidR="00414E37">
        <w:rPr>
          <w:sz w:val="28"/>
          <w:szCs w:val="28"/>
          <w:bdr w:val="none" w:sz="0" w:space="0" w:color="auto" w:frame="1"/>
        </w:rPr>
        <w:t>;</w:t>
      </w:r>
    </w:p>
    <w:p w14:paraId="6BCC16F4" w14:textId="0FD07464" w:rsidR="00414E37" w:rsidRDefault="00414E37" w:rsidP="008C60D2">
      <w:pPr>
        <w:ind w:firstLine="720"/>
        <w:jc w:val="both"/>
        <w:rPr>
          <w:sz w:val="28"/>
          <w:szCs w:val="28"/>
          <w:bdr w:val="none" w:sz="0" w:space="0" w:color="auto" w:frame="1"/>
        </w:rPr>
      </w:pPr>
      <w:r w:rsidRPr="005D7405">
        <w:rPr>
          <w:sz w:val="28"/>
          <w:szCs w:val="28"/>
          <w:bdr w:val="none" w:sz="0" w:space="0" w:color="auto" w:frame="1"/>
        </w:rPr>
        <w:t>дополнить абзацем следующего содержания</w:t>
      </w:r>
      <w:r>
        <w:rPr>
          <w:sz w:val="28"/>
          <w:szCs w:val="28"/>
          <w:bdr w:val="none" w:sz="0" w:space="0" w:color="auto" w:frame="1"/>
        </w:rPr>
        <w:t>:</w:t>
      </w:r>
    </w:p>
    <w:p w14:paraId="6AB6019C" w14:textId="77777777" w:rsidR="008C60D2" w:rsidRDefault="008C60D2" w:rsidP="008C60D2">
      <w:pPr>
        <w:ind w:firstLine="720"/>
        <w:jc w:val="both"/>
        <w:rPr>
          <w:sz w:val="28"/>
          <w:szCs w:val="28"/>
          <w:bdr w:val="none" w:sz="0" w:space="0" w:color="auto" w:frame="1"/>
        </w:rPr>
      </w:pPr>
      <w:r>
        <w:rPr>
          <w:sz w:val="28"/>
          <w:szCs w:val="28"/>
          <w:bdr w:val="none" w:sz="0" w:space="0" w:color="auto" w:frame="1"/>
        </w:rPr>
        <w:t xml:space="preserve">«Правилами делопроизводства в государственных органах, органах местного самоуправления, утвержденными Приказом </w:t>
      </w:r>
      <w:proofErr w:type="spellStart"/>
      <w:r>
        <w:rPr>
          <w:sz w:val="28"/>
          <w:szCs w:val="28"/>
          <w:bdr w:val="none" w:sz="0" w:space="0" w:color="auto" w:frame="1"/>
        </w:rPr>
        <w:t>Росархива</w:t>
      </w:r>
      <w:proofErr w:type="spellEnd"/>
      <w:r>
        <w:rPr>
          <w:sz w:val="28"/>
          <w:szCs w:val="28"/>
          <w:bdr w:val="none" w:sz="0" w:space="0" w:color="auto" w:frame="1"/>
        </w:rPr>
        <w:t xml:space="preserve"> от 22.05.2019 N 71 "Об утверждении Правил делопроизводства в государственных органах, органах местного самоуправления"»;</w:t>
      </w:r>
    </w:p>
    <w:p w14:paraId="6368A37F" w14:textId="77777777" w:rsidR="008C60D2" w:rsidRDefault="008C60D2" w:rsidP="008C60D2">
      <w:pPr>
        <w:ind w:firstLine="720"/>
        <w:jc w:val="both"/>
        <w:rPr>
          <w:sz w:val="28"/>
          <w:szCs w:val="28"/>
          <w:bdr w:val="none" w:sz="0" w:space="0" w:color="auto" w:frame="1"/>
        </w:rPr>
      </w:pPr>
      <w:r>
        <w:rPr>
          <w:sz w:val="28"/>
          <w:szCs w:val="28"/>
          <w:bdr w:val="none" w:sz="0" w:space="0" w:color="auto" w:frame="1"/>
        </w:rPr>
        <w:t>абзац семнадцатый исключить;</w:t>
      </w:r>
    </w:p>
    <w:p w14:paraId="2ECD0A0D" w14:textId="07A81CCD" w:rsidR="00605B07" w:rsidRDefault="00605B07" w:rsidP="008C60D2">
      <w:pPr>
        <w:ind w:firstLine="720"/>
        <w:jc w:val="both"/>
        <w:rPr>
          <w:sz w:val="28"/>
          <w:szCs w:val="28"/>
          <w:bdr w:val="none" w:sz="0" w:space="0" w:color="auto" w:frame="1"/>
        </w:rPr>
      </w:pPr>
      <w:r>
        <w:rPr>
          <w:sz w:val="28"/>
          <w:szCs w:val="28"/>
          <w:bdr w:val="none" w:sz="0" w:space="0" w:color="auto" w:frame="1"/>
        </w:rPr>
        <w:t>абзац</w:t>
      </w:r>
      <w:r w:rsidR="008C60D2">
        <w:rPr>
          <w:sz w:val="28"/>
          <w:szCs w:val="28"/>
          <w:bdr w:val="none" w:sz="0" w:space="0" w:color="auto" w:frame="1"/>
        </w:rPr>
        <w:t xml:space="preserve"> девятнадцатый </w:t>
      </w:r>
      <w:r w:rsidRPr="0075451D">
        <w:rPr>
          <w:sz w:val="28"/>
          <w:szCs w:val="28"/>
          <w:bdr w:val="none" w:sz="0" w:space="0" w:color="auto" w:frame="1"/>
        </w:rPr>
        <w:t>признать утратившим силу</w:t>
      </w:r>
      <w:r>
        <w:rPr>
          <w:sz w:val="28"/>
          <w:szCs w:val="28"/>
          <w:bdr w:val="none" w:sz="0" w:space="0" w:color="auto" w:frame="1"/>
        </w:rPr>
        <w:t>;</w:t>
      </w:r>
    </w:p>
    <w:p w14:paraId="57659DF1" w14:textId="13011BA5" w:rsidR="00605B07" w:rsidRDefault="00605B07" w:rsidP="008C60D2">
      <w:pPr>
        <w:ind w:firstLine="720"/>
        <w:jc w:val="both"/>
        <w:rPr>
          <w:sz w:val="28"/>
          <w:szCs w:val="28"/>
          <w:bdr w:val="none" w:sz="0" w:space="0" w:color="auto" w:frame="1"/>
        </w:rPr>
      </w:pPr>
      <w:r w:rsidRPr="005D7405">
        <w:rPr>
          <w:sz w:val="28"/>
          <w:szCs w:val="28"/>
          <w:bdr w:val="none" w:sz="0" w:space="0" w:color="auto" w:frame="1"/>
        </w:rPr>
        <w:t>дополнить абзацем следующего содержания</w:t>
      </w:r>
      <w:r>
        <w:rPr>
          <w:sz w:val="28"/>
          <w:szCs w:val="28"/>
          <w:bdr w:val="none" w:sz="0" w:space="0" w:color="auto" w:frame="1"/>
        </w:rPr>
        <w:t>:</w:t>
      </w:r>
    </w:p>
    <w:p w14:paraId="208E683D" w14:textId="1F91934F" w:rsidR="008C60D2" w:rsidRDefault="008C60D2" w:rsidP="008C60D2">
      <w:pPr>
        <w:ind w:firstLine="720"/>
        <w:jc w:val="both"/>
        <w:rPr>
          <w:sz w:val="28"/>
          <w:szCs w:val="28"/>
        </w:rPr>
      </w:pPr>
      <w:r>
        <w:rPr>
          <w:sz w:val="28"/>
          <w:szCs w:val="28"/>
          <w:bdr w:val="none" w:sz="0" w:space="0" w:color="auto" w:frame="1"/>
        </w:rPr>
        <w:t>«Правилами организации хранения, комплектования</w:t>
      </w:r>
      <w:r>
        <w:rPr>
          <w:sz w:val="28"/>
          <w:szCs w:val="28"/>
        </w:rPr>
        <w:t xml:space="preserve">,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в научных организациях, утвержденными Приказом </w:t>
      </w:r>
      <w:proofErr w:type="spellStart"/>
      <w:r>
        <w:rPr>
          <w:sz w:val="28"/>
          <w:szCs w:val="28"/>
        </w:rPr>
        <w:t>Росархива</w:t>
      </w:r>
      <w:proofErr w:type="spellEnd"/>
      <w:r>
        <w:rPr>
          <w:sz w:val="28"/>
          <w:szCs w:val="28"/>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1241A99B" w14:textId="430D6EFB" w:rsidR="008C60D2" w:rsidRDefault="008C60D2" w:rsidP="008C60D2">
      <w:pPr>
        <w:ind w:firstLine="720"/>
        <w:jc w:val="both"/>
        <w:rPr>
          <w:sz w:val="28"/>
          <w:szCs w:val="28"/>
          <w:bdr w:val="none" w:sz="0" w:space="0" w:color="auto" w:frame="1"/>
        </w:rPr>
      </w:pPr>
      <w:r>
        <w:rPr>
          <w:sz w:val="28"/>
          <w:szCs w:val="28"/>
          <w:bdr w:val="none" w:sz="0" w:space="0" w:color="auto" w:frame="1"/>
        </w:rPr>
        <w:t xml:space="preserve">абзац двадцать четвертый </w:t>
      </w:r>
      <w:r w:rsidR="00605B07" w:rsidRPr="0075451D">
        <w:rPr>
          <w:sz w:val="28"/>
          <w:szCs w:val="28"/>
          <w:bdr w:val="none" w:sz="0" w:space="0" w:color="auto" w:frame="1"/>
        </w:rPr>
        <w:t>признать утратившим силу</w:t>
      </w:r>
      <w:r w:rsidR="00605B07">
        <w:rPr>
          <w:sz w:val="28"/>
          <w:szCs w:val="28"/>
          <w:bdr w:val="none" w:sz="0" w:space="0" w:color="auto" w:frame="1"/>
        </w:rPr>
        <w:t>;</w:t>
      </w:r>
    </w:p>
    <w:p w14:paraId="75677483" w14:textId="5C2620BC" w:rsidR="00605B07" w:rsidRDefault="00605B07" w:rsidP="008C60D2">
      <w:pPr>
        <w:ind w:firstLine="720"/>
        <w:jc w:val="both"/>
        <w:rPr>
          <w:sz w:val="28"/>
          <w:szCs w:val="28"/>
          <w:bdr w:val="none" w:sz="0" w:space="0" w:color="auto" w:frame="1"/>
        </w:rPr>
      </w:pPr>
      <w:r w:rsidRPr="005D7405">
        <w:rPr>
          <w:sz w:val="28"/>
          <w:szCs w:val="28"/>
          <w:bdr w:val="none" w:sz="0" w:space="0" w:color="auto" w:frame="1"/>
        </w:rPr>
        <w:t>дополнить абзацем следующего содержания</w:t>
      </w:r>
      <w:r>
        <w:rPr>
          <w:sz w:val="28"/>
          <w:szCs w:val="28"/>
          <w:bdr w:val="none" w:sz="0" w:space="0" w:color="auto" w:frame="1"/>
        </w:rPr>
        <w:t>:</w:t>
      </w:r>
    </w:p>
    <w:p w14:paraId="7C1450AF" w14:textId="77777777" w:rsidR="008C60D2" w:rsidRDefault="008C60D2" w:rsidP="008C60D2">
      <w:pPr>
        <w:ind w:firstLine="720"/>
        <w:jc w:val="both"/>
        <w:rPr>
          <w:sz w:val="28"/>
          <w:szCs w:val="28"/>
          <w:bdr w:val="none" w:sz="0" w:space="0" w:color="auto" w:frame="1"/>
        </w:rPr>
      </w:pPr>
      <w:r>
        <w:rPr>
          <w:sz w:val="28"/>
          <w:szCs w:val="28"/>
          <w:bdr w:val="none" w:sz="0" w:space="0" w:color="auto" w:frame="1"/>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w:t>
      </w:r>
      <w:proofErr w:type="spellStart"/>
      <w:r>
        <w:rPr>
          <w:sz w:val="28"/>
          <w:szCs w:val="28"/>
          <w:bdr w:val="none" w:sz="0" w:space="0" w:color="auto" w:frame="1"/>
        </w:rPr>
        <w:t>Росархива</w:t>
      </w:r>
      <w:proofErr w:type="spellEnd"/>
      <w:r>
        <w:rPr>
          <w:sz w:val="28"/>
          <w:szCs w:val="28"/>
          <w:bdr w:val="none" w:sz="0" w:space="0" w:color="auto" w:frame="1"/>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5B83B2C4" w14:textId="203DFD74" w:rsidR="0075451D" w:rsidRPr="0075451D" w:rsidRDefault="0075451D" w:rsidP="0075451D">
      <w:pPr>
        <w:adjustRightInd w:val="0"/>
        <w:ind w:firstLine="709"/>
        <w:jc w:val="both"/>
        <w:rPr>
          <w:color w:val="000000"/>
          <w:sz w:val="28"/>
          <w:szCs w:val="28"/>
        </w:rPr>
      </w:pPr>
      <w:r w:rsidRPr="0075451D">
        <w:rPr>
          <w:color w:val="000000"/>
          <w:sz w:val="28"/>
          <w:szCs w:val="28"/>
        </w:rPr>
        <w:t>Наименование подраздела «О</w:t>
      </w:r>
      <w:r w:rsidRPr="0075451D">
        <w:rPr>
          <w:sz w:val="28"/>
          <w:szCs w:val="28"/>
        </w:rPr>
        <w:t xml:space="preserve">тветственность юридических лиц, индивидуальных предпринимателей за нарушение Федерального закона № 294-ФЗ» </w:t>
      </w:r>
      <w:r w:rsidRPr="0075451D">
        <w:rPr>
          <w:color w:val="000000"/>
          <w:sz w:val="28"/>
          <w:szCs w:val="28"/>
        </w:rPr>
        <w:t>изложить в следующей редакции:</w:t>
      </w:r>
    </w:p>
    <w:p w14:paraId="666DE9EF" w14:textId="77777777" w:rsidR="0075451D" w:rsidRPr="0075451D" w:rsidRDefault="0075451D" w:rsidP="0075451D">
      <w:pPr>
        <w:adjustRightInd w:val="0"/>
        <w:ind w:firstLine="709"/>
        <w:jc w:val="both"/>
        <w:rPr>
          <w:color w:val="000000"/>
          <w:sz w:val="28"/>
          <w:szCs w:val="28"/>
        </w:rPr>
      </w:pPr>
      <w:r w:rsidRPr="0075451D">
        <w:rPr>
          <w:color w:val="000000"/>
          <w:sz w:val="28"/>
          <w:szCs w:val="28"/>
        </w:rPr>
        <w:t>«О</w:t>
      </w:r>
      <w:r w:rsidRPr="0075451D">
        <w:rPr>
          <w:sz w:val="28"/>
          <w:szCs w:val="28"/>
        </w:rPr>
        <w:t>тветственность юридических лиц, индивидуальных предпринимателей за нарушение Федерального закона № 294-ФЗ за исключением случаев, предусмотренных частью 3.1 статьи 1 указанного Закона».</w:t>
      </w:r>
    </w:p>
    <w:p w14:paraId="0588B107" w14:textId="77777777" w:rsidR="008C60D2" w:rsidRDefault="008C60D2" w:rsidP="008C60D2">
      <w:pPr>
        <w:adjustRightInd w:val="0"/>
        <w:ind w:firstLine="709"/>
        <w:jc w:val="both"/>
        <w:rPr>
          <w:sz w:val="28"/>
          <w:szCs w:val="28"/>
        </w:rPr>
      </w:pPr>
      <w:r>
        <w:rPr>
          <w:sz w:val="28"/>
          <w:szCs w:val="28"/>
        </w:rPr>
        <w:t>пункт 5.34. изложить в следующей редакции:</w:t>
      </w:r>
    </w:p>
    <w:p w14:paraId="67FC14F6" w14:textId="77777777" w:rsidR="008C60D2" w:rsidRDefault="008C60D2" w:rsidP="008C60D2">
      <w:pPr>
        <w:adjustRightInd w:val="0"/>
        <w:jc w:val="both"/>
        <w:rPr>
          <w:sz w:val="28"/>
          <w:szCs w:val="28"/>
        </w:rPr>
      </w:pPr>
      <w:r>
        <w:rPr>
          <w:sz w:val="28"/>
          <w:szCs w:val="28"/>
        </w:rPr>
        <w:tab/>
      </w:r>
      <w:r>
        <w:rPr>
          <w:color w:val="000000" w:themeColor="text1"/>
          <w:sz w:val="28"/>
          <w:szCs w:val="28"/>
        </w:rPr>
        <w:t xml:space="preserve">«Основанием для проведения внеплановой документарной проверки являются случаи, предусмотренные подпунктом 1, подпунктом "в" подпункта 2, подпунктом 3 пункта 2.19 настоящего Регламента, </w:t>
      </w:r>
      <w:r>
        <w:rPr>
          <w:sz w:val="28"/>
          <w:szCs w:val="28"/>
        </w:rPr>
        <w:t>если иное не предусмотрено нормативными правовыми актами Российской Федерации».</w:t>
      </w:r>
    </w:p>
    <w:p w14:paraId="4CBCFCC7" w14:textId="77777777" w:rsidR="008C60D2" w:rsidRDefault="008C60D2" w:rsidP="008C60D2">
      <w:pPr>
        <w:adjustRightInd w:val="0"/>
        <w:ind w:firstLine="709"/>
        <w:jc w:val="both"/>
        <w:rPr>
          <w:sz w:val="28"/>
          <w:szCs w:val="28"/>
        </w:rPr>
      </w:pPr>
      <w:r>
        <w:rPr>
          <w:sz w:val="28"/>
          <w:szCs w:val="28"/>
        </w:rPr>
        <w:t>пункт 5.45. изложить в следующей редакции:</w:t>
      </w:r>
    </w:p>
    <w:p w14:paraId="3B96946D" w14:textId="77777777" w:rsidR="00C17436" w:rsidRDefault="008C60D2" w:rsidP="008C60D2">
      <w:pPr>
        <w:adjustRightInd w:val="0"/>
        <w:jc w:val="both"/>
        <w:rPr>
          <w:sz w:val="28"/>
          <w:szCs w:val="28"/>
        </w:rPr>
        <w:sectPr w:rsidR="00C17436" w:rsidSect="00CE01FF">
          <w:pgSz w:w="11906" w:h="16838"/>
          <w:pgMar w:top="992" w:right="567" w:bottom="1134" w:left="1134" w:header="709" w:footer="709" w:gutter="0"/>
          <w:cols w:space="708"/>
          <w:titlePg/>
          <w:docGrid w:linePitch="360"/>
        </w:sectPr>
      </w:pPr>
      <w:r>
        <w:rPr>
          <w:sz w:val="28"/>
          <w:szCs w:val="28"/>
        </w:rPr>
        <w:tab/>
        <w:t xml:space="preserve">«Основанием для проведения внеплановой выездной проверки деятельности органов государственной власти Республики Татарстан и должностных лиц органов государственной власти Республики Татарстан, органа местного самоуправления и должностных лиц местного самоуправления являются случаи, предусмотренные </w:t>
      </w:r>
      <w:r>
        <w:rPr>
          <w:color w:val="000000" w:themeColor="text1"/>
          <w:sz w:val="28"/>
          <w:szCs w:val="28"/>
        </w:rPr>
        <w:t xml:space="preserve">пунктом 2.18 </w:t>
      </w:r>
      <w:r>
        <w:rPr>
          <w:sz w:val="28"/>
          <w:szCs w:val="28"/>
        </w:rPr>
        <w:t>настоящего Регламента, если иное не предусмотрено нормативными правовыми актами Российской Федерации».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797"/>
      </w:tblGrid>
      <w:tr w:rsidR="00312470" w:rsidRPr="00437CE2" w14:paraId="292247B2" w14:textId="77777777" w:rsidTr="001C1A36">
        <w:tc>
          <w:tcPr>
            <w:tcW w:w="6204" w:type="dxa"/>
          </w:tcPr>
          <w:p w14:paraId="4B160D85" w14:textId="77777777" w:rsidR="00312470" w:rsidRPr="00437CE2" w:rsidRDefault="00312470" w:rsidP="001C1A36">
            <w:pPr>
              <w:tabs>
                <w:tab w:val="left" w:pos="5926"/>
                <w:tab w:val="right" w:pos="9785"/>
              </w:tabs>
              <w:jc w:val="right"/>
              <w:rPr>
                <w:color w:val="000000" w:themeColor="text1"/>
                <w:sz w:val="28"/>
                <w:szCs w:val="28"/>
                <w:vertAlign w:val="superscript"/>
              </w:rPr>
            </w:pPr>
          </w:p>
        </w:tc>
        <w:tc>
          <w:tcPr>
            <w:tcW w:w="3797" w:type="dxa"/>
          </w:tcPr>
          <w:p w14:paraId="281192B1" w14:textId="699AB4B2" w:rsidR="00312470" w:rsidRPr="00312470" w:rsidRDefault="00312470" w:rsidP="001C1A36">
            <w:pPr>
              <w:tabs>
                <w:tab w:val="left" w:pos="5926"/>
                <w:tab w:val="right" w:pos="9785"/>
              </w:tabs>
              <w:rPr>
                <w:color w:val="000000" w:themeColor="text1"/>
              </w:rPr>
            </w:pPr>
            <w:r w:rsidRPr="00312470">
              <w:rPr>
                <w:color w:val="000000" w:themeColor="text1"/>
              </w:rPr>
              <w:t xml:space="preserve">«Приложение № 4 </w:t>
            </w:r>
          </w:p>
          <w:p w14:paraId="45354EF1" w14:textId="7AB1187A" w:rsidR="00312470" w:rsidRPr="00437CE2" w:rsidRDefault="00312470" w:rsidP="00312470">
            <w:pPr>
              <w:jc w:val="both"/>
              <w:rPr>
                <w:color w:val="000000" w:themeColor="text1"/>
                <w:sz w:val="28"/>
                <w:szCs w:val="28"/>
                <w:vertAlign w:val="superscript"/>
              </w:rPr>
            </w:pPr>
            <w:r w:rsidRPr="00312470">
              <w:rPr>
                <w:color w:val="000000" w:themeColor="text1"/>
              </w:rPr>
              <w:t>к Административному регламенту</w:t>
            </w:r>
            <w:r w:rsidRPr="00312470">
              <w:rPr>
                <w:bCs/>
                <w:color w:val="000000" w:themeColor="text1"/>
              </w:rPr>
              <w:t xml:space="preserve"> </w:t>
            </w:r>
            <w:r w:rsidRPr="00312470">
              <w:rPr>
                <w:color w:val="000000" w:themeColor="text1"/>
              </w:rPr>
              <w:t>Государственного комитетом Республики Татарстан по архивному делу</w:t>
            </w:r>
            <w:r w:rsidRPr="00312470">
              <w:rPr>
                <w:bCs/>
                <w:color w:val="000000" w:themeColor="text1"/>
              </w:rPr>
              <w:t xml:space="preserve"> по исполнению государственной функции по осуществлению контроля за соблюдением законодательства об архивном деле</w:t>
            </w:r>
          </w:p>
        </w:tc>
      </w:tr>
    </w:tbl>
    <w:p w14:paraId="43D144D9" w14:textId="77777777" w:rsidR="00312470" w:rsidRPr="00312470" w:rsidRDefault="00312470" w:rsidP="00312470">
      <w:pPr>
        <w:ind w:left="2832" w:firstLine="708"/>
        <w:rPr>
          <w:b/>
          <w:bCs/>
        </w:rPr>
      </w:pPr>
    </w:p>
    <w:p w14:paraId="05AD8B1E" w14:textId="69FB8A69" w:rsidR="00312470" w:rsidRPr="00312470" w:rsidRDefault="00312470" w:rsidP="00312470">
      <w:pPr>
        <w:ind w:left="2832" w:firstLine="708"/>
        <w:rPr>
          <w:b/>
          <w:bCs/>
          <w:szCs w:val="28"/>
        </w:rPr>
      </w:pPr>
      <w:r w:rsidRPr="00312470">
        <w:rPr>
          <w:b/>
          <w:bCs/>
          <w:szCs w:val="28"/>
        </w:rPr>
        <w:t xml:space="preserve">    </w:t>
      </w:r>
      <w:r>
        <w:rPr>
          <w:b/>
          <w:bCs/>
          <w:szCs w:val="28"/>
        </w:rPr>
        <w:t xml:space="preserve">    </w:t>
      </w:r>
      <w:r w:rsidRPr="00312470">
        <w:rPr>
          <w:b/>
          <w:bCs/>
          <w:szCs w:val="28"/>
        </w:rPr>
        <w:t xml:space="preserve">   ПРЕДОСТЕРЕЖЕНИЕ</w:t>
      </w:r>
    </w:p>
    <w:p w14:paraId="6DBEAF6C" w14:textId="77777777" w:rsidR="00312470" w:rsidRPr="00312470" w:rsidRDefault="00312470" w:rsidP="00312470">
      <w:pPr>
        <w:jc w:val="center"/>
        <w:rPr>
          <w:b/>
          <w:bCs/>
          <w:szCs w:val="28"/>
        </w:rPr>
      </w:pPr>
      <w:r w:rsidRPr="00312470">
        <w:rPr>
          <w:b/>
          <w:bCs/>
          <w:szCs w:val="28"/>
        </w:rPr>
        <w:t xml:space="preserve">о недопустимости нарушений обязательных требований </w:t>
      </w:r>
    </w:p>
    <w:p w14:paraId="475CC4E9" w14:textId="77777777" w:rsidR="00312470" w:rsidRPr="00312470" w:rsidRDefault="00312470" w:rsidP="00312470">
      <w:pPr>
        <w:jc w:val="center"/>
        <w:rPr>
          <w:b/>
          <w:bCs/>
          <w:szCs w:val="28"/>
        </w:rPr>
      </w:pPr>
      <w:r w:rsidRPr="00312470">
        <w:rPr>
          <w:b/>
          <w:bCs/>
          <w:szCs w:val="28"/>
        </w:rPr>
        <w:t>законодательства об архивном деле</w:t>
      </w:r>
    </w:p>
    <w:p w14:paraId="4CFAF017" w14:textId="77777777" w:rsidR="00312470" w:rsidRDefault="00312470" w:rsidP="00312470">
      <w:pPr>
        <w:rPr>
          <w:b/>
          <w:bCs/>
        </w:rPr>
      </w:pPr>
    </w:p>
    <w:p w14:paraId="51D98D34" w14:textId="77777777" w:rsidR="00312470" w:rsidRPr="00516BDB" w:rsidRDefault="00312470" w:rsidP="00312470">
      <w:r w:rsidRPr="00516BDB">
        <w:t>«</w:t>
      </w:r>
      <w:r>
        <w:t>___</w:t>
      </w:r>
      <w:proofErr w:type="gramStart"/>
      <w:r>
        <w:t>_</w:t>
      </w:r>
      <w:r w:rsidRPr="00516BDB">
        <w:t xml:space="preserve"> »</w:t>
      </w:r>
      <w:proofErr w:type="gramEnd"/>
      <w:r>
        <w:t xml:space="preserve"> ________________ 2</w:t>
      </w:r>
      <w:r w:rsidRPr="00516BDB">
        <w:t>0</w:t>
      </w:r>
      <w:r>
        <w:t>___</w:t>
      </w:r>
      <w:r w:rsidRPr="00516BDB">
        <w:t xml:space="preserve"> г. </w:t>
      </w:r>
      <w:r>
        <w:tab/>
      </w:r>
      <w:r>
        <w:tab/>
      </w:r>
      <w:r>
        <w:tab/>
      </w:r>
      <w:r>
        <w:tab/>
      </w:r>
      <w:r>
        <w:tab/>
      </w:r>
      <w:r>
        <w:tab/>
      </w:r>
      <w:r>
        <w:tab/>
      </w:r>
      <w:r>
        <w:tab/>
      </w:r>
      <w:r w:rsidRPr="00516BDB">
        <w:t>№</w:t>
      </w:r>
      <w:r>
        <w:t>_______</w:t>
      </w:r>
    </w:p>
    <w:p w14:paraId="220ADE7B" w14:textId="77777777" w:rsidR="00312470" w:rsidRDefault="00312470" w:rsidP="00312470"/>
    <w:p w14:paraId="1605DF51" w14:textId="575B9BA0" w:rsidR="00312470" w:rsidRDefault="00312470" w:rsidP="00312470">
      <w:pPr>
        <w:jc w:val="center"/>
      </w:pPr>
      <w:r>
        <w:t xml:space="preserve">________________________________________________________________________________________             </w:t>
      </w:r>
      <w:r w:rsidRPr="00A02B88">
        <w:rPr>
          <w:sz w:val="18"/>
        </w:rPr>
        <w:t>наименование юридического лица, фамилия, имя, отчество (при наличии) индивидуального предпринимателя</w:t>
      </w:r>
    </w:p>
    <w:p w14:paraId="7A54D69A" w14:textId="77777777" w:rsidR="00312470" w:rsidRDefault="00312470" w:rsidP="00312470">
      <w:pPr>
        <w:spacing w:line="360" w:lineRule="auto"/>
      </w:pPr>
      <w:r>
        <w:t>________________________________________________________________________________________</w:t>
      </w:r>
    </w:p>
    <w:p w14:paraId="23B9CA48" w14:textId="77777777" w:rsidR="00312470" w:rsidRDefault="00312470" w:rsidP="00312470">
      <w:r>
        <w:t>________________________________________________________________________________________</w:t>
      </w:r>
    </w:p>
    <w:p w14:paraId="2991FB35" w14:textId="77777777" w:rsidR="00312470" w:rsidRDefault="00312470" w:rsidP="00312470">
      <w:pPr>
        <w:jc w:val="center"/>
        <w:rPr>
          <w:sz w:val="18"/>
        </w:rPr>
      </w:pPr>
      <w:r w:rsidRPr="006214C9">
        <w:rPr>
          <w:sz w:val="1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14:paraId="605EEBEE" w14:textId="77777777" w:rsidR="00312470" w:rsidRDefault="00312470" w:rsidP="00312470">
      <w:pPr>
        <w:jc w:val="center"/>
        <w:rPr>
          <w:sz w:val="18"/>
        </w:rPr>
      </w:pPr>
    </w:p>
    <w:p w14:paraId="348DF4D6" w14:textId="77777777" w:rsidR="00312470" w:rsidRPr="006214C9" w:rsidRDefault="00312470" w:rsidP="00312470">
      <w:pPr>
        <w:rPr>
          <w:sz w:val="18"/>
        </w:rPr>
      </w:pPr>
      <w:r>
        <w:rPr>
          <w:sz w:val="18"/>
        </w:rPr>
        <w:t>___________________________________________________________________________________________________________</w:t>
      </w:r>
    </w:p>
    <w:p w14:paraId="44F67462" w14:textId="77777777" w:rsidR="00312470" w:rsidRPr="006214C9" w:rsidRDefault="00312470" w:rsidP="00312470">
      <w:pPr>
        <w:jc w:val="center"/>
        <w:rPr>
          <w:sz w:val="18"/>
          <w:szCs w:val="18"/>
        </w:rPr>
      </w:pPr>
      <w:r w:rsidRPr="006214C9">
        <w:rPr>
          <w:sz w:val="18"/>
          <w:szCs w:val="18"/>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14:paraId="4F53CBF7" w14:textId="77777777" w:rsidR="00312470" w:rsidRDefault="00312470" w:rsidP="00312470">
      <w:pPr>
        <w:jc w:val="both"/>
        <w:rPr>
          <w:sz w:val="28"/>
          <w:szCs w:val="28"/>
        </w:rPr>
      </w:pPr>
    </w:p>
    <w:p w14:paraId="3DDBA7BF" w14:textId="706E377E" w:rsidR="00312470" w:rsidRPr="00312470" w:rsidRDefault="00312470" w:rsidP="00312470">
      <w:pPr>
        <w:jc w:val="both"/>
      </w:pPr>
      <w:r w:rsidRPr="00312470">
        <w:t>На основании вышеизложенного и руководствуясь пунктом 4 части 2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EBF238E" w14:textId="77777777" w:rsidR="00312470" w:rsidRPr="00312470" w:rsidRDefault="00312470" w:rsidP="00312470">
      <w:pPr>
        <w:jc w:val="center"/>
      </w:pPr>
      <w:r w:rsidRPr="00312470">
        <w:t>ПРЕДЛАГАЮ:</w:t>
      </w:r>
    </w:p>
    <w:p w14:paraId="75C3B7E7" w14:textId="77777777" w:rsidR="00312470" w:rsidRDefault="00312470" w:rsidP="00312470">
      <w:pPr>
        <w:ind w:firstLine="708"/>
      </w:pPr>
      <w:r w:rsidRPr="00312470">
        <w:t>1. Принять меры по обеспечению соблюдения обязательных требований, установленных_______________________________________________________________________</w:t>
      </w:r>
    </w:p>
    <w:p w14:paraId="70731765" w14:textId="77777777" w:rsidR="00312470" w:rsidRPr="00516BDB" w:rsidRDefault="00312470" w:rsidP="00312470">
      <w:r>
        <w:t>________________________________________________________________________________________</w:t>
      </w:r>
    </w:p>
    <w:p w14:paraId="0A556EE9" w14:textId="77777777" w:rsidR="00312470" w:rsidRDefault="00312470" w:rsidP="00312470">
      <w:pPr>
        <w:jc w:val="center"/>
        <w:rPr>
          <w:sz w:val="18"/>
          <w:szCs w:val="18"/>
        </w:rPr>
      </w:pPr>
      <w:r w:rsidRPr="00800245">
        <w:rPr>
          <w:sz w:val="18"/>
          <w:szCs w:val="18"/>
        </w:rPr>
        <w:t>(указываются обязательные требования, установленные нормативными правовыми актами)</w:t>
      </w:r>
    </w:p>
    <w:p w14:paraId="0A8CA5CF" w14:textId="77777777" w:rsidR="00312470" w:rsidRPr="00800245" w:rsidRDefault="00312470" w:rsidP="00312470">
      <w:pPr>
        <w:jc w:val="center"/>
        <w:rPr>
          <w:sz w:val="18"/>
          <w:szCs w:val="18"/>
        </w:rPr>
      </w:pPr>
    </w:p>
    <w:p w14:paraId="50C19C69" w14:textId="77777777" w:rsidR="00312470" w:rsidRPr="00312470" w:rsidRDefault="00312470" w:rsidP="00312470">
      <w:pPr>
        <w:pBdr>
          <w:bottom w:val="single" w:sz="12" w:space="1" w:color="auto"/>
        </w:pBdr>
        <w:ind w:firstLine="708"/>
        <w:jc w:val="both"/>
      </w:pPr>
      <w:r w:rsidRPr="00312470">
        <w:t xml:space="preserve">2. Направить в Государственный комитет Республики Татарстан по архивному делу уведомление об исполнении предостережения в срок до                </w:t>
      </w:r>
      <w:proofErr w:type="gramStart"/>
      <w:r w:rsidRPr="00312470">
        <w:t xml:space="preserve">   «</w:t>
      </w:r>
      <w:proofErr w:type="gramEnd"/>
      <w:r w:rsidRPr="00312470">
        <w:t>___» _____________ 20___г.</w:t>
      </w:r>
    </w:p>
    <w:p w14:paraId="2E9A5A69" w14:textId="77777777" w:rsidR="00312470" w:rsidRPr="00516BDB" w:rsidRDefault="00312470" w:rsidP="00312470">
      <w:pPr>
        <w:jc w:val="center"/>
      </w:pPr>
      <w:r w:rsidRPr="009851CF">
        <w:rPr>
          <w:sz w:val="18"/>
        </w:rPr>
        <w:t>(не менее 60 дней со дня направления предостережения)</w:t>
      </w:r>
    </w:p>
    <w:p w14:paraId="728B480E" w14:textId="77777777" w:rsidR="00312470" w:rsidRDefault="00312470" w:rsidP="00312470">
      <w:pPr>
        <w:ind w:firstLine="708"/>
      </w:pPr>
    </w:p>
    <w:p w14:paraId="64584016" w14:textId="77777777" w:rsidR="00312470" w:rsidRPr="00312470" w:rsidRDefault="00312470" w:rsidP="00312470">
      <w:pPr>
        <w:ind w:firstLine="708"/>
        <w:jc w:val="both"/>
      </w:pPr>
      <w:r w:rsidRPr="00312470">
        <w:t xml:space="preserve">Уведомление об исполнении предостережения, возражения направляются в Государственный комитет Республики Татарстан по архивному делу в бумажном виде почтовым отправлением по адресу: 420107, г. Казань, ул. Ново- Песочная, дом 44 либо в виде электронного документа, подписанного усиленной квалифицированной электронной подписью, на адрес электронной почты: </w:t>
      </w:r>
      <w:proofErr w:type="spellStart"/>
      <w:r w:rsidRPr="00312470">
        <w:rPr>
          <w:u w:val="single"/>
          <w:lang w:val="en-US"/>
        </w:rPr>
        <w:t>prm</w:t>
      </w:r>
      <w:proofErr w:type="spellEnd"/>
      <w:r w:rsidRPr="00312470">
        <w:rPr>
          <w:u w:val="single"/>
        </w:rPr>
        <w:t>.</w:t>
      </w:r>
      <w:r w:rsidRPr="00312470">
        <w:rPr>
          <w:u w:val="single"/>
          <w:lang w:val="en-US"/>
        </w:rPr>
        <w:t>archive</w:t>
      </w:r>
      <w:r w:rsidRPr="00312470">
        <w:rPr>
          <w:u w:val="single"/>
        </w:rPr>
        <w:t>@</w:t>
      </w:r>
      <w:proofErr w:type="spellStart"/>
      <w:r w:rsidRPr="00312470">
        <w:rPr>
          <w:u w:val="single"/>
          <w:lang w:val="en-US"/>
        </w:rPr>
        <w:t>tatar</w:t>
      </w:r>
      <w:proofErr w:type="spellEnd"/>
      <w:r w:rsidRPr="00312470">
        <w:rPr>
          <w:u w:val="single"/>
        </w:rPr>
        <w:t>.</w:t>
      </w:r>
      <w:proofErr w:type="spellStart"/>
      <w:r w:rsidRPr="00312470">
        <w:rPr>
          <w:u w:val="single"/>
          <w:lang w:val="en-US"/>
        </w:rPr>
        <w:t>ru</w:t>
      </w:r>
      <w:proofErr w:type="spellEnd"/>
    </w:p>
    <w:p w14:paraId="289F87B3" w14:textId="77777777" w:rsidR="00312470" w:rsidRDefault="00312470" w:rsidP="00312470"/>
    <w:p w14:paraId="0B25B399" w14:textId="77777777" w:rsidR="00312470" w:rsidRPr="00516BDB" w:rsidRDefault="00312470" w:rsidP="00312470">
      <w:r>
        <w:t xml:space="preserve">__________________________                 </w:t>
      </w:r>
      <w:r w:rsidRPr="00516BDB">
        <w:t>______________________</w:t>
      </w:r>
      <w:r>
        <w:t xml:space="preserve">                  </w:t>
      </w:r>
      <w:r w:rsidRPr="00516BDB">
        <w:t xml:space="preserve"> ______________________</w:t>
      </w:r>
    </w:p>
    <w:p w14:paraId="4067B8B1" w14:textId="77777777" w:rsidR="00312470" w:rsidRPr="00516BDB" w:rsidRDefault="00312470" w:rsidP="00312470">
      <w:r w:rsidRPr="00A71E80">
        <w:rPr>
          <w:sz w:val="18"/>
        </w:rPr>
        <w:t xml:space="preserve">(должность лица, принявшего решение </w:t>
      </w:r>
      <w:r>
        <w:t xml:space="preserve">                         </w:t>
      </w:r>
      <w:proofErr w:type="gramStart"/>
      <w:r>
        <w:t xml:space="preserve">   </w:t>
      </w:r>
      <w:r w:rsidRPr="00A71E80">
        <w:rPr>
          <w:sz w:val="18"/>
        </w:rPr>
        <w:t>(</w:t>
      </w:r>
      <w:proofErr w:type="gramEnd"/>
      <w:r w:rsidRPr="00A71E80">
        <w:rPr>
          <w:sz w:val="18"/>
        </w:rPr>
        <w:t xml:space="preserve">подпись) </w:t>
      </w:r>
      <w:r>
        <w:t xml:space="preserve">                                        </w:t>
      </w:r>
      <w:r w:rsidRPr="00D53AD2">
        <w:rPr>
          <w:sz w:val="18"/>
        </w:rPr>
        <w:t xml:space="preserve">(инициалы и фамилия) </w:t>
      </w:r>
      <w:r>
        <w:rPr>
          <w:sz w:val="18"/>
        </w:rPr>
        <w:t xml:space="preserve">           </w:t>
      </w:r>
      <w:r w:rsidRPr="00D53AD2">
        <w:rPr>
          <w:sz w:val="18"/>
        </w:rPr>
        <w:t>о направлении предостережения)</w:t>
      </w:r>
    </w:p>
    <w:p w14:paraId="66253C69" w14:textId="77777777" w:rsidR="00312470" w:rsidRPr="00516BDB" w:rsidRDefault="00312470" w:rsidP="00312470">
      <w:pPr>
        <w:ind w:left="7080" w:firstLine="708"/>
      </w:pPr>
      <w:r>
        <w:t>М.П.</w:t>
      </w:r>
    </w:p>
    <w:p w14:paraId="3D8B6761" w14:textId="77777777" w:rsidR="00312470" w:rsidRDefault="00312470" w:rsidP="00312470"/>
    <w:p w14:paraId="1A6D4FDD" w14:textId="77777777" w:rsidR="00312470" w:rsidRPr="00312470" w:rsidRDefault="00312470" w:rsidP="00312470">
      <w:r w:rsidRPr="00312470">
        <w:t>Предостережение направлено</w:t>
      </w:r>
    </w:p>
    <w:p w14:paraId="6E9D941E" w14:textId="77777777" w:rsidR="00312470" w:rsidRPr="00516BDB" w:rsidRDefault="00312470" w:rsidP="00312470">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4EE1B" w14:textId="2732EFC4" w:rsidR="008C60D2" w:rsidRDefault="00312470" w:rsidP="00312470">
      <w:pPr>
        <w:jc w:val="both"/>
        <w:rPr>
          <w:sz w:val="28"/>
          <w:szCs w:val="28"/>
        </w:rPr>
      </w:pPr>
      <w:r w:rsidRPr="004C4991">
        <w:rPr>
          <w:sz w:val="18"/>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r>
        <w:rPr>
          <w:sz w:val="18"/>
        </w:rPr>
        <w:t>».</w:t>
      </w:r>
    </w:p>
    <w:sectPr w:rsidR="008C60D2" w:rsidSect="00CE01FF">
      <w:pgSz w:w="11906" w:h="16838"/>
      <w:pgMar w:top="992"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2298" w14:textId="77777777" w:rsidR="00F6734A" w:rsidRDefault="00F6734A">
      <w:r>
        <w:separator/>
      </w:r>
    </w:p>
  </w:endnote>
  <w:endnote w:type="continuationSeparator" w:id="0">
    <w:p w14:paraId="7BF78199" w14:textId="77777777" w:rsidR="00F6734A" w:rsidRDefault="00F6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D96C" w14:textId="77777777" w:rsidR="00F6734A" w:rsidRDefault="00F6734A">
      <w:r>
        <w:separator/>
      </w:r>
    </w:p>
  </w:footnote>
  <w:footnote w:type="continuationSeparator" w:id="0">
    <w:p w14:paraId="29AA7E19" w14:textId="77777777" w:rsidR="00F6734A" w:rsidRDefault="00F67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84E6" w14:textId="791E390E" w:rsidR="000D1AA3" w:rsidRDefault="000D1AA3" w:rsidP="006D3F6F">
    <w:pPr>
      <w:pStyle w:val="a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906126"/>
      <w:docPartObj>
        <w:docPartGallery w:val="Page Numbers (Top of Page)"/>
        <w:docPartUnique/>
      </w:docPartObj>
    </w:sdtPr>
    <w:sdtEndPr/>
    <w:sdtContent>
      <w:p w14:paraId="0508676C" w14:textId="2FE47777" w:rsidR="00437CE2" w:rsidRDefault="00C17436" w:rsidP="00437CE2">
        <w:pPr>
          <w:pStyle w:val="ae"/>
          <w:jc w:val="center"/>
        </w:pPr>
        <w:r>
          <w:fldChar w:fldCharType="begin"/>
        </w:r>
        <w:r>
          <w:instrText>PAGE   \* MERGEFORMAT</w:instrText>
        </w:r>
        <w:r>
          <w:fldChar w:fldCharType="separate"/>
        </w:r>
        <w:r w:rsidR="00312588">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816"/>
    <w:multiLevelType w:val="hybridMultilevel"/>
    <w:tmpl w:val="DD5A53F0"/>
    <w:lvl w:ilvl="0" w:tplc="F4A881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92327A"/>
    <w:multiLevelType w:val="hybridMultilevel"/>
    <w:tmpl w:val="4540FE08"/>
    <w:lvl w:ilvl="0" w:tplc="193A4DA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6F9C7169"/>
    <w:multiLevelType w:val="hybridMultilevel"/>
    <w:tmpl w:val="0E3EAF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CA2FFF"/>
    <w:multiLevelType w:val="hybridMultilevel"/>
    <w:tmpl w:val="2EAA7C2C"/>
    <w:lvl w:ilvl="0" w:tplc="6D946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107DB"/>
    <w:rsid w:val="00014359"/>
    <w:rsid w:val="00021504"/>
    <w:rsid w:val="00032497"/>
    <w:rsid w:val="00050BCD"/>
    <w:rsid w:val="0008104B"/>
    <w:rsid w:val="000A0D24"/>
    <w:rsid w:val="000A49C0"/>
    <w:rsid w:val="000D1AA3"/>
    <w:rsid w:val="000D6A84"/>
    <w:rsid w:val="000D727F"/>
    <w:rsid w:val="001072D2"/>
    <w:rsid w:val="0013395F"/>
    <w:rsid w:val="001558A4"/>
    <w:rsid w:val="001571D7"/>
    <w:rsid w:val="00165739"/>
    <w:rsid w:val="0018470D"/>
    <w:rsid w:val="001B5509"/>
    <w:rsid w:val="001C025C"/>
    <w:rsid w:val="001C0699"/>
    <w:rsid w:val="001D35A1"/>
    <w:rsid w:val="001E15B6"/>
    <w:rsid w:val="001F0C09"/>
    <w:rsid w:val="001F6D42"/>
    <w:rsid w:val="00204716"/>
    <w:rsid w:val="002069D7"/>
    <w:rsid w:val="00211872"/>
    <w:rsid w:val="00227939"/>
    <w:rsid w:val="00234955"/>
    <w:rsid w:val="00255525"/>
    <w:rsid w:val="00261048"/>
    <w:rsid w:val="002A1BF2"/>
    <w:rsid w:val="002B1909"/>
    <w:rsid w:val="002B3645"/>
    <w:rsid w:val="002B7CB1"/>
    <w:rsid w:val="002D78B1"/>
    <w:rsid w:val="002E1E07"/>
    <w:rsid w:val="00312470"/>
    <w:rsid w:val="00312588"/>
    <w:rsid w:val="00336161"/>
    <w:rsid w:val="003631C6"/>
    <w:rsid w:val="003769AB"/>
    <w:rsid w:val="00381C5F"/>
    <w:rsid w:val="00382B6A"/>
    <w:rsid w:val="003A0F07"/>
    <w:rsid w:val="003A69B2"/>
    <w:rsid w:val="003B0329"/>
    <w:rsid w:val="003B1877"/>
    <w:rsid w:val="003C12C4"/>
    <w:rsid w:val="003F1526"/>
    <w:rsid w:val="00410CFF"/>
    <w:rsid w:val="00414E37"/>
    <w:rsid w:val="004204AF"/>
    <w:rsid w:val="004261ED"/>
    <w:rsid w:val="00437CE2"/>
    <w:rsid w:val="00453578"/>
    <w:rsid w:val="00456F89"/>
    <w:rsid w:val="00484072"/>
    <w:rsid w:val="004A0709"/>
    <w:rsid w:val="004A67FE"/>
    <w:rsid w:val="004C0D79"/>
    <w:rsid w:val="004E4BB8"/>
    <w:rsid w:val="004E7242"/>
    <w:rsid w:val="004F255B"/>
    <w:rsid w:val="00512FEB"/>
    <w:rsid w:val="00525B5E"/>
    <w:rsid w:val="00542AA8"/>
    <w:rsid w:val="00543FD8"/>
    <w:rsid w:val="00553697"/>
    <w:rsid w:val="0056485E"/>
    <w:rsid w:val="00564BDE"/>
    <w:rsid w:val="005753EE"/>
    <w:rsid w:val="005826F2"/>
    <w:rsid w:val="00591767"/>
    <w:rsid w:val="005921F2"/>
    <w:rsid w:val="005A739A"/>
    <w:rsid w:val="005A790E"/>
    <w:rsid w:val="005B2E62"/>
    <w:rsid w:val="005D48E8"/>
    <w:rsid w:val="005F368D"/>
    <w:rsid w:val="006001C5"/>
    <w:rsid w:val="006048C9"/>
    <w:rsid w:val="00605B07"/>
    <w:rsid w:val="00606781"/>
    <w:rsid w:val="00611F50"/>
    <w:rsid w:val="00617729"/>
    <w:rsid w:val="006214FF"/>
    <w:rsid w:val="00651534"/>
    <w:rsid w:val="00681059"/>
    <w:rsid w:val="006B1ABA"/>
    <w:rsid w:val="006C50CF"/>
    <w:rsid w:val="006C567B"/>
    <w:rsid w:val="006D3F6F"/>
    <w:rsid w:val="006D7585"/>
    <w:rsid w:val="006D7E74"/>
    <w:rsid w:val="006E4FC1"/>
    <w:rsid w:val="00717434"/>
    <w:rsid w:val="00733CD0"/>
    <w:rsid w:val="0075394B"/>
    <w:rsid w:val="0075451D"/>
    <w:rsid w:val="00775E71"/>
    <w:rsid w:val="007843F9"/>
    <w:rsid w:val="007910CF"/>
    <w:rsid w:val="00796DA4"/>
    <w:rsid w:val="007A36EE"/>
    <w:rsid w:val="007A61F2"/>
    <w:rsid w:val="007A6FBC"/>
    <w:rsid w:val="007A7B5A"/>
    <w:rsid w:val="007B53FB"/>
    <w:rsid w:val="007D3865"/>
    <w:rsid w:val="007E3CC3"/>
    <w:rsid w:val="007F01FA"/>
    <w:rsid w:val="007F5FB4"/>
    <w:rsid w:val="007F6F0F"/>
    <w:rsid w:val="00803D7B"/>
    <w:rsid w:val="00822D78"/>
    <w:rsid w:val="00825017"/>
    <w:rsid w:val="00853678"/>
    <w:rsid w:val="00866191"/>
    <w:rsid w:val="00867F55"/>
    <w:rsid w:val="00891884"/>
    <w:rsid w:val="00892788"/>
    <w:rsid w:val="00896923"/>
    <w:rsid w:val="008B1125"/>
    <w:rsid w:val="008C021C"/>
    <w:rsid w:val="008C60D2"/>
    <w:rsid w:val="008C6172"/>
    <w:rsid w:val="008E3026"/>
    <w:rsid w:val="008E35D7"/>
    <w:rsid w:val="0091133D"/>
    <w:rsid w:val="00913A49"/>
    <w:rsid w:val="009150FB"/>
    <w:rsid w:val="00917644"/>
    <w:rsid w:val="009434CA"/>
    <w:rsid w:val="009462BA"/>
    <w:rsid w:val="009565D4"/>
    <w:rsid w:val="00983027"/>
    <w:rsid w:val="009871EF"/>
    <w:rsid w:val="00992DDA"/>
    <w:rsid w:val="00994E14"/>
    <w:rsid w:val="009B0CCB"/>
    <w:rsid w:val="009D7262"/>
    <w:rsid w:val="009E1847"/>
    <w:rsid w:val="009E4E18"/>
    <w:rsid w:val="009E71DD"/>
    <w:rsid w:val="00A0390B"/>
    <w:rsid w:val="00A265F7"/>
    <w:rsid w:val="00A32F52"/>
    <w:rsid w:val="00AA4797"/>
    <w:rsid w:val="00AB5AE2"/>
    <w:rsid w:val="00AE3134"/>
    <w:rsid w:val="00AF61EF"/>
    <w:rsid w:val="00B00F38"/>
    <w:rsid w:val="00B24E0F"/>
    <w:rsid w:val="00B33F38"/>
    <w:rsid w:val="00B41D39"/>
    <w:rsid w:val="00B73B39"/>
    <w:rsid w:val="00B87F91"/>
    <w:rsid w:val="00BA1C0D"/>
    <w:rsid w:val="00BB2722"/>
    <w:rsid w:val="00BC4208"/>
    <w:rsid w:val="00BF1D87"/>
    <w:rsid w:val="00BF79A4"/>
    <w:rsid w:val="00BF7EA3"/>
    <w:rsid w:val="00C0520E"/>
    <w:rsid w:val="00C17436"/>
    <w:rsid w:val="00C30B37"/>
    <w:rsid w:val="00C43779"/>
    <w:rsid w:val="00C511C5"/>
    <w:rsid w:val="00C53429"/>
    <w:rsid w:val="00C55EC3"/>
    <w:rsid w:val="00C614EB"/>
    <w:rsid w:val="00C90465"/>
    <w:rsid w:val="00C91D12"/>
    <w:rsid w:val="00CA31E1"/>
    <w:rsid w:val="00CA51E9"/>
    <w:rsid w:val="00CA5EDD"/>
    <w:rsid w:val="00CB2BF7"/>
    <w:rsid w:val="00CB36A5"/>
    <w:rsid w:val="00CB7F17"/>
    <w:rsid w:val="00CC1DDC"/>
    <w:rsid w:val="00CC45C9"/>
    <w:rsid w:val="00CD1FE3"/>
    <w:rsid w:val="00CE01FF"/>
    <w:rsid w:val="00CE29A8"/>
    <w:rsid w:val="00CE5E0F"/>
    <w:rsid w:val="00CE7C48"/>
    <w:rsid w:val="00D138E0"/>
    <w:rsid w:val="00D14CD8"/>
    <w:rsid w:val="00D15942"/>
    <w:rsid w:val="00D17882"/>
    <w:rsid w:val="00D27D7B"/>
    <w:rsid w:val="00D36B14"/>
    <w:rsid w:val="00D70682"/>
    <w:rsid w:val="00D8390B"/>
    <w:rsid w:val="00D84D06"/>
    <w:rsid w:val="00D8629E"/>
    <w:rsid w:val="00D96F57"/>
    <w:rsid w:val="00DC2CC3"/>
    <w:rsid w:val="00DE40AA"/>
    <w:rsid w:val="00E10C3F"/>
    <w:rsid w:val="00E3333E"/>
    <w:rsid w:val="00E35C53"/>
    <w:rsid w:val="00E44E3F"/>
    <w:rsid w:val="00E64545"/>
    <w:rsid w:val="00E67881"/>
    <w:rsid w:val="00E76CCE"/>
    <w:rsid w:val="00E86D75"/>
    <w:rsid w:val="00E92020"/>
    <w:rsid w:val="00E965EE"/>
    <w:rsid w:val="00EA1897"/>
    <w:rsid w:val="00EA5564"/>
    <w:rsid w:val="00EC3B5B"/>
    <w:rsid w:val="00EC4B9A"/>
    <w:rsid w:val="00ED0496"/>
    <w:rsid w:val="00ED4DA7"/>
    <w:rsid w:val="00EF6988"/>
    <w:rsid w:val="00F07CB2"/>
    <w:rsid w:val="00F445E5"/>
    <w:rsid w:val="00F51A92"/>
    <w:rsid w:val="00F6734A"/>
    <w:rsid w:val="00F72E3D"/>
    <w:rsid w:val="00F86374"/>
    <w:rsid w:val="00F87827"/>
    <w:rsid w:val="00F95208"/>
    <w:rsid w:val="00FB7A7F"/>
    <w:rsid w:val="00FE0EF6"/>
    <w:rsid w:val="00FE2873"/>
    <w:rsid w:val="00FE703C"/>
    <w:rsid w:val="00FE7A03"/>
    <w:rsid w:val="00FF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8FCBA"/>
  <w15:docId w15:val="{FFD486BE-39D1-43CB-93FA-659B3AB4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535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53578"/>
    <w:pPr>
      <w:keepNext/>
      <w:autoSpaceDE/>
      <w:autoSpaceDN/>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462BA"/>
    <w:pPr>
      <w:keepNext/>
      <w:keepLines/>
      <w:autoSpaceDE/>
      <w:autoSpaceDN/>
      <w:spacing w:before="40" w:line="27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styleId="a7">
    <w:name w:val="annotation reference"/>
    <w:rsid w:val="00E965EE"/>
    <w:rPr>
      <w:sz w:val="16"/>
      <w:szCs w:val="16"/>
    </w:rPr>
  </w:style>
  <w:style w:type="paragraph" w:styleId="a8">
    <w:name w:val="annotation text"/>
    <w:basedOn w:val="a"/>
    <w:link w:val="a9"/>
    <w:rsid w:val="00E965EE"/>
    <w:pPr>
      <w:overflowPunct w:val="0"/>
      <w:adjustRightInd w:val="0"/>
      <w:textAlignment w:val="baseline"/>
    </w:pPr>
  </w:style>
  <w:style w:type="character" w:customStyle="1" w:styleId="a9">
    <w:name w:val="Текст примечания Знак"/>
    <w:basedOn w:val="a0"/>
    <w:link w:val="a8"/>
    <w:rsid w:val="00E965EE"/>
    <w:rPr>
      <w:rFonts w:ascii="Times New Roman" w:eastAsia="Times New Roman" w:hAnsi="Times New Roman" w:cs="Times New Roman"/>
      <w:sz w:val="20"/>
      <w:szCs w:val="20"/>
      <w:lang w:eastAsia="ru-RU"/>
    </w:rPr>
  </w:style>
  <w:style w:type="table" w:styleId="aa">
    <w:name w:val="Table Grid"/>
    <w:basedOn w:val="a1"/>
    <w:uiPriority w:val="59"/>
    <w:rsid w:val="00234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234955"/>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rsid w:val="009462BA"/>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45357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453578"/>
    <w:rPr>
      <w:rFonts w:ascii="Cambria" w:eastAsia="Times New Roman" w:hAnsi="Cambria" w:cs="Times New Roman"/>
      <w:b/>
      <w:bCs/>
      <w:i/>
      <w:iCs/>
      <w:sz w:val="28"/>
      <w:szCs w:val="28"/>
      <w:lang w:eastAsia="ru-RU"/>
    </w:rPr>
  </w:style>
  <w:style w:type="paragraph" w:styleId="21">
    <w:name w:val="Body Text 2"/>
    <w:basedOn w:val="a"/>
    <w:link w:val="22"/>
    <w:uiPriority w:val="99"/>
    <w:semiHidden/>
    <w:unhideWhenUsed/>
    <w:rsid w:val="00453578"/>
    <w:pPr>
      <w:autoSpaceDE/>
      <w:autoSpaceDN/>
      <w:jc w:val="both"/>
    </w:pPr>
    <w:rPr>
      <w:sz w:val="27"/>
      <w:szCs w:val="27"/>
    </w:rPr>
  </w:style>
  <w:style w:type="character" w:customStyle="1" w:styleId="22">
    <w:name w:val="Основной текст 2 Знак"/>
    <w:basedOn w:val="a0"/>
    <w:link w:val="21"/>
    <w:uiPriority w:val="99"/>
    <w:semiHidden/>
    <w:rsid w:val="00453578"/>
    <w:rPr>
      <w:rFonts w:ascii="Times New Roman" w:eastAsia="Times New Roman" w:hAnsi="Times New Roman" w:cs="Times New Roman"/>
      <w:sz w:val="27"/>
      <w:szCs w:val="27"/>
      <w:lang w:eastAsia="ru-RU"/>
    </w:rPr>
  </w:style>
  <w:style w:type="paragraph" w:customStyle="1" w:styleId="ac">
    <w:name w:val="Текст (лев. подпись)"/>
    <w:basedOn w:val="a"/>
    <w:next w:val="a"/>
    <w:uiPriority w:val="99"/>
    <w:rsid w:val="00453578"/>
    <w:pPr>
      <w:widowControl w:val="0"/>
      <w:adjustRightInd w:val="0"/>
    </w:pPr>
    <w:rPr>
      <w:rFonts w:ascii="Arial" w:hAnsi="Arial" w:cs="Arial"/>
    </w:rPr>
  </w:style>
  <w:style w:type="paragraph" w:customStyle="1" w:styleId="ad">
    <w:name w:val="Текст (прав. подпись)"/>
    <w:basedOn w:val="a"/>
    <w:next w:val="a"/>
    <w:uiPriority w:val="99"/>
    <w:rsid w:val="00453578"/>
    <w:pPr>
      <w:widowControl w:val="0"/>
      <w:adjustRightInd w:val="0"/>
      <w:jc w:val="right"/>
    </w:pPr>
    <w:rPr>
      <w:rFonts w:ascii="Arial" w:hAnsi="Arial" w:cs="Arial"/>
    </w:rPr>
  </w:style>
  <w:style w:type="paragraph" w:customStyle="1" w:styleId="s1">
    <w:name w:val="s_1"/>
    <w:basedOn w:val="a"/>
    <w:rsid w:val="00453578"/>
    <w:pPr>
      <w:autoSpaceDE/>
      <w:autoSpaceDN/>
      <w:spacing w:before="100" w:beforeAutospacing="1" w:after="100" w:afterAutospacing="1"/>
    </w:pPr>
    <w:rPr>
      <w:sz w:val="24"/>
      <w:szCs w:val="24"/>
    </w:rPr>
  </w:style>
  <w:style w:type="character" w:customStyle="1" w:styleId="information">
    <w:name w:val="information"/>
    <w:rsid w:val="00453578"/>
  </w:style>
  <w:style w:type="paragraph" w:customStyle="1" w:styleId="ConsPlusNormal">
    <w:name w:val="ConsPlusNormal"/>
    <w:rsid w:val="004535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5357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453578"/>
  </w:style>
  <w:style w:type="character" w:customStyle="1" w:styleId="rpc41">
    <w:name w:val="_rpc_41"/>
    <w:basedOn w:val="a0"/>
    <w:rsid w:val="00453578"/>
  </w:style>
  <w:style w:type="paragraph" w:styleId="ae">
    <w:name w:val="header"/>
    <w:basedOn w:val="a"/>
    <w:link w:val="af"/>
    <w:uiPriority w:val="99"/>
    <w:unhideWhenUsed/>
    <w:rsid w:val="00453578"/>
    <w:pPr>
      <w:tabs>
        <w:tab w:val="center" w:pos="4677"/>
        <w:tab w:val="right" w:pos="9355"/>
      </w:tabs>
    </w:pPr>
  </w:style>
  <w:style w:type="character" w:customStyle="1" w:styleId="af">
    <w:name w:val="Верхний колонтитул Знак"/>
    <w:basedOn w:val="a0"/>
    <w:link w:val="ae"/>
    <w:uiPriority w:val="99"/>
    <w:rsid w:val="0045357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453578"/>
    <w:pPr>
      <w:tabs>
        <w:tab w:val="center" w:pos="4677"/>
        <w:tab w:val="right" w:pos="9355"/>
      </w:tabs>
    </w:pPr>
  </w:style>
  <w:style w:type="character" w:customStyle="1" w:styleId="af1">
    <w:name w:val="Нижний колонтитул Знак"/>
    <w:basedOn w:val="a0"/>
    <w:link w:val="af0"/>
    <w:uiPriority w:val="99"/>
    <w:rsid w:val="00453578"/>
    <w:rPr>
      <w:rFonts w:ascii="Times New Roman" w:eastAsia="Times New Roman" w:hAnsi="Times New Roman" w:cs="Times New Roman"/>
      <w:sz w:val="20"/>
      <w:szCs w:val="20"/>
      <w:lang w:eastAsia="ru-RU"/>
    </w:rPr>
  </w:style>
  <w:style w:type="table" w:customStyle="1" w:styleId="TableGrid">
    <w:name w:val="TableGrid"/>
    <w:rsid w:val="00453578"/>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FollowedHyperlink"/>
    <w:basedOn w:val="a0"/>
    <w:uiPriority w:val="99"/>
    <w:semiHidden/>
    <w:unhideWhenUsed/>
    <w:rsid w:val="00CB36A5"/>
    <w:rPr>
      <w:color w:val="800080" w:themeColor="followedHyperlink"/>
      <w:u w:val="single"/>
    </w:rPr>
  </w:style>
  <w:style w:type="paragraph" w:customStyle="1" w:styleId="formattext">
    <w:name w:val="formattext"/>
    <w:basedOn w:val="a"/>
    <w:rsid w:val="00E44E3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02186">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469517277">
      <w:bodyDiv w:val="1"/>
      <w:marLeft w:val="0"/>
      <w:marRight w:val="0"/>
      <w:marTop w:val="0"/>
      <w:marBottom w:val="0"/>
      <w:divBdr>
        <w:top w:val="none" w:sz="0" w:space="0" w:color="auto"/>
        <w:left w:val="none" w:sz="0" w:space="0" w:color="auto"/>
        <w:bottom w:val="none" w:sz="0" w:space="0" w:color="auto"/>
        <w:right w:val="none" w:sz="0" w:space="0" w:color="auto"/>
      </w:divBdr>
    </w:div>
    <w:div w:id="1487623461">
      <w:bodyDiv w:val="1"/>
      <w:marLeft w:val="0"/>
      <w:marRight w:val="0"/>
      <w:marTop w:val="0"/>
      <w:marBottom w:val="0"/>
      <w:divBdr>
        <w:top w:val="none" w:sz="0" w:space="0" w:color="auto"/>
        <w:left w:val="none" w:sz="0" w:space="0" w:color="auto"/>
        <w:bottom w:val="none" w:sz="0" w:space="0" w:color="auto"/>
        <w:right w:val="none" w:sz="0" w:space="0" w:color="auto"/>
      </w:divBdr>
    </w:div>
    <w:div w:id="17783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210C-8FA4-4CEF-BF5B-1C3C0B53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Резеда Ахкамовна</dc:creator>
  <cp:lastModifiedBy>USER-306</cp:lastModifiedBy>
  <cp:revision>2</cp:revision>
  <cp:lastPrinted>2020-07-27T12:14:00Z</cp:lastPrinted>
  <dcterms:created xsi:type="dcterms:W3CDTF">2020-08-10T11:00:00Z</dcterms:created>
  <dcterms:modified xsi:type="dcterms:W3CDTF">2020-08-10T11:00:00Z</dcterms:modified>
</cp:coreProperties>
</file>