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48" w:rsidRPr="00FA446D" w:rsidRDefault="000D67BE" w:rsidP="000D67BE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FA446D">
        <w:rPr>
          <w:rFonts w:ascii="Times New Roman" w:hAnsi="Times New Roman" w:cs="Times New Roman"/>
          <w:sz w:val="28"/>
          <w:szCs w:val="28"/>
        </w:rPr>
        <w:t>ПРОЕКТ</w:t>
      </w:r>
    </w:p>
    <w:p w:rsidR="00473D48" w:rsidRDefault="00473D48" w:rsidP="002F273C">
      <w:pPr>
        <w:ind w:right="5953"/>
        <w:jc w:val="both"/>
      </w:pPr>
    </w:p>
    <w:p w:rsidR="00473D48" w:rsidRDefault="00473D48" w:rsidP="002F273C">
      <w:pPr>
        <w:ind w:right="5953"/>
        <w:jc w:val="both"/>
      </w:pPr>
    </w:p>
    <w:p w:rsidR="00636FF3" w:rsidRDefault="00636FF3" w:rsidP="002F273C">
      <w:pPr>
        <w:ind w:right="5953"/>
        <w:jc w:val="both"/>
      </w:pPr>
    </w:p>
    <w:p w:rsidR="00636FF3" w:rsidRDefault="00636FF3" w:rsidP="002F273C">
      <w:pPr>
        <w:ind w:right="5953"/>
        <w:jc w:val="both"/>
      </w:pPr>
    </w:p>
    <w:p w:rsidR="004851B6" w:rsidRDefault="004851B6" w:rsidP="002F273C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A14E90" w:rsidRPr="00085F18" w:rsidRDefault="00A14E90" w:rsidP="002F273C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085F18">
        <w:rPr>
          <w:rFonts w:ascii="Times New Roman" w:hAnsi="Times New Roman" w:cs="Times New Roman"/>
          <w:sz w:val="28"/>
          <w:szCs w:val="28"/>
        </w:rPr>
        <w:t>Об утверждении Порядка принятия реш</w:t>
      </w:r>
      <w:r w:rsidR="00473D48" w:rsidRPr="00085F18">
        <w:rPr>
          <w:rFonts w:ascii="Times New Roman" w:hAnsi="Times New Roman" w:cs="Times New Roman"/>
          <w:sz w:val="28"/>
          <w:szCs w:val="28"/>
        </w:rPr>
        <w:t xml:space="preserve">ения о признании безнадежной к </w:t>
      </w:r>
      <w:r w:rsidR="002F273C" w:rsidRPr="00085F18">
        <w:rPr>
          <w:rFonts w:ascii="Times New Roman" w:hAnsi="Times New Roman" w:cs="Times New Roman"/>
          <w:sz w:val="28"/>
          <w:szCs w:val="28"/>
        </w:rPr>
        <w:t>взысканию</w:t>
      </w:r>
      <w:r w:rsidR="000C5BEF" w:rsidRPr="00085F18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D3740F" w:rsidRPr="00085F18">
        <w:rPr>
          <w:rFonts w:ascii="Times New Roman" w:hAnsi="Times New Roman" w:cs="Times New Roman"/>
          <w:sz w:val="28"/>
          <w:szCs w:val="28"/>
        </w:rPr>
        <w:t xml:space="preserve">по платежам </w:t>
      </w:r>
      <w:r w:rsidRPr="00085F18">
        <w:rPr>
          <w:rFonts w:ascii="Times New Roman" w:hAnsi="Times New Roman" w:cs="Times New Roman"/>
          <w:sz w:val="28"/>
          <w:szCs w:val="28"/>
        </w:rPr>
        <w:t xml:space="preserve">в </w:t>
      </w:r>
      <w:r w:rsidR="00473D48" w:rsidRPr="00085F18">
        <w:rPr>
          <w:rFonts w:ascii="Times New Roman" w:hAnsi="Times New Roman" w:cs="Times New Roman"/>
          <w:sz w:val="28"/>
          <w:szCs w:val="28"/>
        </w:rPr>
        <w:t xml:space="preserve">бюджет  Республики Татарстан, </w:t>
      </w:r>
      <w:r w:rsidR="0053757E">
        <w:rPr>
          <w:rFonts w:ascii="Times New Roman" w:hAnsi="Times New Roman" w:cs="Times New Roman"/>
          <w:sz w:val="28"/>
          <w:szCs w:val="28"/>
        </w:rPr>
        <w:t xml:space="preserve">администрируемым </w:t>
      </w:r>
      <w:r w:rsidRPr="00085F18">
        <w:rPr>
          <w:rFonts w:ascii="Times New Roman" w:hAnsi="Times New Roman" w:cs="Times New Roman"/>
          <w:sz w:val="28"/>
          <w:szCs w:val="28"/>
        </w:rPr>
        <w:t>Государств</w:t>
      </w:r>
      <w:r w:rsidR="000C5BEF" w:rsidRPr="00085F18">
        <w:rPr>
          <w:rFonts w:ascii="Times New Roman" w:hAnsi="Times New Roman" w:cs="Times New Roman"/>
          <w:sz w:val="28"/>
          <w:szCs w:val="28"/>
        </w:rPr>
        <w:t xml:space="preserve">енным    комитетом Республики </w:t>
      </w:r>
      <w:r w:rsidRPr="00085F18">
        <w:rPr>
          <w:rFonts w:ascii="Times New Roman" w:hAnsi="Times New Roman" w:cs="Times New Roman"/>
          <w:sz w:val="28"/>
          <w:szCs w:val="28"/>
        </w:rPr>
        <w:t xml:space="preserve">Татарстан по </w:t>
      </w:r>
      <w:r w:rsidR="00327C75" w:rsidRPr="00085F18">
        <w:rPr>
          <w:rFonts w:ascii="Times New Roman" w:hAnsi="Times New Roman" w:cs="Times New Roman"/>
          <w:sz w:val="28"/>
          <w:szCs w:val="28"/>
        </w:rPr>
        <w:t>архивному делу</w:t>
      </w: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47.2 Бюджетного кодекса Российской Федерации, постановлением Правительства Российской Федерации от 6 мая 2016 г. </w:t>
      </w:r>
      <w:r w:rsidR="0053757E">
        <w:rPr>
          <w:rFonts w:ascii="Times New Roman" w:hAnsi="Times New Roman" w:cs="Times New Roman"/>
          <w:sz w:val="28"/>
          <w:szCs w:val="28"/>
        </w:rPr>
        <w:t>№</w:t>
      </w:r>
      <w:r w:rsidRPr="002F273C">
        <w:rPr>
          <w:rFonts w:ascii="Times New Roman" w:hAnsi="Times New Roman" w:cs="Times New Roman"/>
          <w:sz w:val="28"/>
          <w:szCs w:val="28"/>
        </w:rPr>
        <w:t xml:space="preserve"> 393 «Об общих требованиях к Порядку принятия решений о при</w:t>
      </w:r>
      <w:r w:rsidR="00A34734">
        <w:rPr>
          <w:rFonts w:ascii="Times New Roman" w:hAnsi="Times New Roman" w:cs="Times New Roman"/>
          <w:sz w:val="28"/>
          <w:szCs w:val="28"/>
        </w:rPr>
        <w:t xml:space="preserve">знании безнадежной к взысканию </w:t>
      </w:r>
      <w:r w:rsidR="000C5BEF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D3740F">
        <w:rPr>
          <w:rFonts w:ascii="Times New Roman" w:hAnsi="Times New Roman" w:cs="Times New Roman"/>
          <w:sz w:val="28"/>
          <w:szCs w:val="28"/>
        </w:rPr>
        <w:t>по</w:t>
      </w:r>
      <w:r w:rsidR="0053757E">
        <w:rPr>
          <w:rFonts w:ascii="Times New Roman" w:hAnsi="Times New Roman" w:cs="Times New Roman"/>
          <w:sz w:val="28"/>
          <w:szCs w:val="28"/>
        </w:rPr>
        <w:t xml:space="preserve"> платежам в  бюджеты </w:t>
      </w:r>
      <w:r w:rsidRPr="002F273C">
        <w:rPr>
          <w:rFonts w:ascii="Times New Roman" w:hAnsi="Times New Roman" w:cs="Times New Roman"/>
          <w:sz w:val="28"/>
          <w:szCs w:val="28"/>
        </w:rPr>
        <w:t xml:space="preserve">бюджетной  системы Российской Федерации», </w:t>
      </w: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прилагаемый </w:t>
      </w:r>
      <w:r w:rsidR="002F273C">
        <w:rPr>
          <w:rFonts w:ascii="Times New Roman" w:hAnsi="Times New Roman" w:cs="Times New Roman"/>
          <w:sz w:val="28"/>
          <w:szCs w:val="28"/>
        </w:rPr>
        <w:t>Порядок</w:t>
      </w:r>
      <w:r w:rsidR="00A34734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0C5BE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3740F">
        <w:rPr>
          <w:rFonts w:ascii="Times New Roman" w:hAnsi="Times New Roman" w:cs="Times New Roman"/>
          <w:sz w:val="28"/>
          <w:szCs w:val="28"/>
        </w:rPr>
        <w:t xml:space="preserve">о </w:t>
      </w:r>
      <w:r w:rsidR="0053757E">
        <w:rPr>
          <w:rFonts w:ascii="Times New Roman" w:hAnsi="Times New Roman" w:cs="Times New Roman"/>
          <w:sz w:val="28"/>
          <w:szCs w:val="28"/>
        </w:rPr>
        <w:t xml:space="preserve">признании безнадежной к </w:t>
      </w:r>
      <w:r w:rsidR="00202C96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2F273C">
        <w:rPr>
          <w:rFonts w:ascii="Times New Roman" w:hAnsi="Times New Roman" w:cs="Times New Roman"/>
          <w:sz w:val="28"/>
          <w:szCs w:val="28"/>
        </w:rPr>
        <w:t>задолженности  по  платежам  в  бюджет  Республики Татарстан, администрируемым Государственным комитетом Республики Татарстан по архивному делу.</w:t>
      </w: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ab/>
        <w:t>2. Н</w:t>
      </w:r>
      <w:r w:rsidR="002F273C">
        <w:rPr>
          <w:rFonts w:ascii="Times New Roman" w:hAnsi="Times New Roman" w:cs="Times New Roman"/>
          <w:sz w:val="28"/>
          <w:szCs w:val="28"/>
        </w:rPr>
        <w:t xml:space="preserve">астоящий </w:t>
      </w:r>
      <w:r w:rsidRPr="002F273C">
        <w:rPr>
          <w:rFonts w:ascii="Times New Roman" w:hAnsi="Times New Roman" w:cs="Times New Roman"/>
          <w:sz w:val="28"/>
          <w:szCs w:val="28"/>
        </w:rPr>
        <w:t>приказ направить на</w:t>
      </w:r>
      <w:r w:rsidR="000C5BEF"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в </w:t>
      </w:r>
      <w:r w:rsidRPr="002F273C">
        <w:rPr>
          <w:rFonts w:ascii="Times New Roman" w:hAnsi="Times New Roman" w:cs="Times New Roman"/>
          <w:sz w:val="28"/>
          <w:szCs w:val="28"/>
        </w:rPr>
        <w:t>Министерство юстиции Республики Татарстан.</w:t>
      </w: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приказа оставляю за собой.</w:t>
      </w: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D48" w:rsidRPr="002F273C" w:rsidRDefault="00473D48" w:rsidP="002F273C">
      <w:pPr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 xml:space="preserve">Председатель                    </w:t>
      </w:r>
      <w:r w:rsidR="002F273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F273C" w:rsidRPr="002F273C">
        <w:rPr>
          <w:rFonts w:ascii="Times New Roman" w:hAnsi="Times New Roman" w:cs="Times New Roman"/>
          <w:sz w:val="28"/>
          <w:szCs w:val="28"/>
        </w:rPr>
        <w:t xml:space="preserve">      </w:t>
      </w:r>
      <w:r w:rsidRPr="002F273C">
        <w:rPr>
          <w:rFonts w:ascii="Times New Roman" w:hAnsi="Times New Roman" w:cs="Times New Roman"/>
          <w:sz w:val="28"/>
          <w:szCs w:val="28"/>
        </w:rPr>
        <w:t xml:space="preserve">                                      Г.З.Габдрахманова</w:t>
      </w:r>
    </w:p>
    <w:p w:rsidR="00243F44" w:rsidRDefault="00243F44" w:rsidP="007E226E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243F44" w:rsidRDefault="00243F44" w:rsidP="007E226E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473D48" w:rsidRPr="002F273C" w:rsidRDefault="00473D48" w:rsidP="007E226E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lastRenderedPageBreak/>
        <w:t>Утвержден Приказом Государственного комитета по архивному делу</w:t>
      </w:r>
    </w:p>
    <w:p w:rsidR="00473D48" w:rsidRPr="002F273C" w:rsidRDefault="007E226E" w:rsidP="00243F44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от____________№______</w:t>
      </w:r>
    </w:p>
    <w:p w:rsidR="00473D48" w:rsidRPr="002F273C" w:rsidRDefault="00A14E90" w:rsidP="002F27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>Порядок принятия решения о признании безнадежной к взысканию задолженности по платежам в бюджет Республики Татарстан, администрируемым Государственным</w:t>
      </w:r>
      <w:r w:rsidR="00473D48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Pr="002F273C">
        <w:rPr>
          <w:rFonts w:ascii="Times New Roman" w:hAnsi="Times New Roman" w:cs="Times New Roman"/>
          <w:sz w:val="28"/>
          <w:szCs w:val="28"/>
        </w:rPr>
        <w:t>комитетом</w:t>
      </w:r>
      <w:r w:rsidR="00F6592D">
        <w:rPr>
          <w:rFonts w:ascii="Times New Roman" w:hAnsi="Times New Roman" w:cs="Times New Roman"/>
          <w:sz w:val="28"/>
          <w:szCs w:val="28"/>
        </w:rPr>
        <w:t xml:space="preserve"> </w:t>
      </w:r>
      <w:r w:rsidRPr="002F273C">
        <w:rPr>
          <w:rFonts w:ascii="Times New Roman" w:hAnsi="Times New Roman" w:cs="Times New Roman"/>
          <w:sz w:val="28"/>
          <w:szCs w:val="28"/>
        </w:rPr>
        <w:t xml:space="preserve">Республики Татарстан по </w:t>
      </w:r>
      <w:r w:rsidR="00473D48" w:rsidRPr="002F273C">
        <w:rPr>
          <w:rFonts w:ascii="Times New Roman" w:hAnsi="Times New Roman" w:cs="Times New Roman"/>
          <w:sz w:val="28"/>
          <w:szCs w:val="28"/>
        </w:rPr>
        <w:t>архивному делу</w:t>
      </w:r>
    </w:p>
    <w:p w:rsidR="00A14E90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6FF3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7D5FA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3757E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A14E90" w:rsidRPr="002F273C">
        <w:rPr>
          <w:rFonts w:ascii="Times New Roman" w:hAnsi="Times New Roman" w:cs="Times New Roman"/>
          <w:sz w:val="28"/>
          <w:szCs w:val="28"/>
        </w:rPr>
        <w:t>в</w:t>
      </w:r>
      <w:r w:rsidR="0053757E">
        <w:rPr>
          <w:rFonts w:ascii="Times New Roman" w:hAnsi="Times New Roman" w:cs="Times New Roman"/>
          <w:sz w:val="28"/>
          <w:szCs w:val="28"/>
        </w:rPr>
        <w:t xml:space="preserve"> целях определения процедуры признания безнадежной к взысканию </w:t>
      </w:r>
      <w:r w:rsidR="00105DBE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платежам </w:t>
      </w:r>
      <w:r w:rsidR="0053757E">
        <w:rPr>
          <w:rFonts w:ascii="Times New Roman" w:hAnsi="Times New Roman" w:cs="Times New Roman"/>
          <w:sz w:val="28"/>
          <w:szCs w:val="28"/>
        </w:rPr>
        <w:t xml:space="preserve"> в  бюджет Республики Татарстан </w:t>
      </w:r>
      <w:r w:rsidR="00A14E90" w:rsidRPr="002F273C">
        <w:rPr>
          <w:rFonts w:ascii="Times New Roman" w:hAnsi="Times New Roman" w:cs="Times New Roman"/>
          <w:sz w:val="28"/>
          <w:szCs w:val="28"/>
        </w:rPr>
        <w:t>(далее -</w:t>
      </w:r>
      <w:r w:rsidR="0053757E">
        <w:rPr>
          <w:rFonts w:ascii="Times New Roman" w:hAnsi="Times New Roman" w:cs="Times New Roman"/>
          <w:sz w:val="28"/>
          <w:szCs w:val="28"/>
        </w:rPr>
        <w:t xml:space="preserve"> Порядок), </w:t>
      </w:r>
      <w:r w:rsidR="00A14E90" w:rsidRPr="002F273C">
        <w:rPr>
          <w:rFonts w:ascii="Times New Roman" w:hAnsi="Times New Roman" w:cs="Times New Roman"/>
          <w:sz w:val="28"/>
          <w:szCs w:val="28"/>
        </w:rPr>
        <w:t>администрируемым Государственным</w:t>
      </w:r>
      <w:r w:rsidR="00473D48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комитетом</w:t>
      </w:r>
      <w:r w:rsidR="00473D48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Республики  Татарстан  по  </w:t>
      </w:r>
      <w:r w:rsidR="00D9578D">
        <w:rPr>
          <w:rFonts w:ascii="Times New Roman" w:hAnsi="Times New Roman" w:cs="Times New Roman"/>
          <w:sz w:val="28"/>
          <w:szCs w:val="28"/>
        </w:rPr>
        <w:t xml:space="preserve">архивному делу </w:t>
      </w:r>
      <w:r w:rsidR="00A14E90" w:rsidRPr="002F273C">
        <w:rPr>
          <w:rFonts w:ascii="Times New Roman" w:hAnsi="Times New Roman" w:cs="Times New Roman"/>
          <w:sz w:val="28"/>
          <w:szCs w:val="28"/>
        </w:rPr>
        <w:t>(далее -</w:t>
      </w:r>
      <w:r w:rsidR="0079584A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Госкомитет).</w:t>
      </w:r>
    </w:p>
    <w:p w:rsidR="00A14E90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2. 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A8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53757E">
        <w:rPr>
          <w:rFonts w:ascii="Times New Roman" w:hAnsi="Times New Roman" w:cs="Times New Roman"/>
          <w:sz w:val="28"/>
          <w:szCs w:val="28"/>
        </w:rPr>
        <w:t xml:space="preserve">решения о признании </w:t>
      </w:r>
      <w:r w:rsidR="00A14E90" w:rsidRPr="002F273C">
        <w:rPr>
          <w:rFonts w:ascii="Times New Roman" w:hAnsi="Times New Roman" w:cs="Times New Roman"/>
          <w:sz w:val="28"/>
          <w:szCs w:val="28"/>
        </w:rPr>
        <w:t>безнадежной</w:t>
      </w:r>
      <w:r w:rsidR="00473D48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53757E">
        <w:rPr>
          <w:rFonts w:ascii="Times New Roman" w:hAnsi="Times New Roman" w:cs="Times New Roman"/>
          <w:sz w:val="28"/>
          <w:szCs w:val="28"/>
        </w:rPr>
        <w:t xml:space="preserve">к </w:t>
      </w:r>
      <w:r w:rsidR="00105DBE">
        <w:rPr>
          <w:rFonts w:ascii="Times New Roman" w:hAnsi="Times New Roman" w:cs="Times New Roman"/>
          <w:sz w:val="28"/>
          <w:szCs w:val="28"/>
        </w:rPr>
        <w:t xml:space="preserve">взысканию  задолженности  по </w:t>
      </w:r>
      <w:r w:rsidR="00A14E90" w:rsidRPr="002F273C">
        <w:rPr>
          <w:rFonts w:ascii="Times New Roman" w:hAnsi="Times New Roman" w:cs="Times New Roman"/>
          <w:sz w:val="28"/>
          <w:szCs w:val="28"/>
        </w:rPr>
        <w:t>платежам  в  бюджет  Республики</w:t>
      </w:r>
      <w:r w:rsidR="00F6592D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Татарстан, администрируемым Госкомитетом являются:</w:t>
      </w:r>
    </w:p>
    <w:p w:rsidR="00916A44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1)  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FF3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="00A14E90" w:rsidRPr="002F273C">
        <w:rPr>
          <w:rFonts w:ascii="Times New Roman" w:hAnsi="Times New Roman" w:cs="Times New Roman"/>
          <w:sz w:val="28"/>
          <w:szCs w:val="28"/>
        </w:rPr>
        <w:t>лица -</w:t>
      </w:r>
      <w:r w:rsidR="007D5FA8">
        <w:rPr>
          <w:rFonts w:ascii="Times New Roman" w:hAnsi="Times New Roman" w:cs="Times New Roman"/>
          <w:sz w:val="28"/>
          <w:szCs w:val="28"/>
        </w:rPr>
        <w:t xml:space="preserve"> </w:t>
      </w:r>
      <w:r w:rsidR="0053757E">
        <w:rPr>
          <w:rFonts w:ascii="Times New Roman" w:hAnsi="Times New Roman" w:cs="Times New Roman"/>
          <w:sz w:val="28"/>
          <w:szCs w:val="28"/>
        </w:rPr>
        <w:t xml:space="preserve">плательщика платежей </w:t>
      </w:r>
      <w:r w:rsidR="00A14E90" w:rsidRPr="002F273C">
        <w:rPr>
          <w:rFonts w:ascii="Times New Roman" w:hAnsi="Times New Roman" w:cs="Times New Roman"/>
          <w:sz w:val="28"/>
          <w:szCs w:val="28"/>
        </w:rPr>
        <w:t>в  бюджет  или объявление его у</w:t>
      </w:r>
      <w:r w:rsidR="0053757E">
        <w:rPr>
          <w:rFonts w:ascii="Times New Roman" w:hAnsi="Times New Roman" w:cs="Times New Roman"/>
          <w:sz w:val="28"/>
          <w:szCs w:val="28"/>
        </w:rPr>
        <w:t xml:space="preserve">мершим в порядке, установленном </w:t>
      </w:r>
      <w:r w:rsidR="00A14E90" w:rsidRPr="002F273C">
        <w:rPr>
          <w:rFonts w:ascii="Times New Roman" w:hAnsi="Times New Roman" w:cs="Times New Roman"/>
          <w:sz w:val="28"/>
          <w:szCs w:val="28"/>
        </w:rPr>
        <w:t>гражданским процессуальным законодательством Российской Федерации;</w:t>
      </w:r>
    </w:p>
    <w:p w:rsidR="00916A44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2) признание</w:t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банкротом индивидуального предпринимателя -плательщика платежей в бюджет в соответствии с Федеральным за</w:t>
      </w:r>
      <w:r>
        <w:rPr>
          <w:rFonts w:ascii="Times New Roman" w:hAnsi="Times New Roman" w:cs="Times New Roman"/>
          <w:sz w:val="28"/>
          <w:szCs w:val="28"/>
        </w:rPr>
        <w:t xml:space="preserve">коном от 26 октября 2002 года </w:t>
      </w:r>
      <w:r w:rsidR="008815D0">
        <w:rPr>
          <w:rFonts w:ascii="Times New Roman" w:hAnsi="Times New Roman" w:cs="Times New Roman"/>
          <w:sz w:val="28"/>
          <w:szCs w:val="28"/>
        </w:rPr>
        <w:t>№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 127-ФЗ «О несостоятельности (банкротстве)»</w:t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-Федеральный закон </w:t>
      </w:r>
      <w:r w:rsidR="00881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127-ФЗ) -</w:t>
      </w:r>
      <w:r w:rsidR="0053757E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погашенной по причине недостаточности имущества должника;</w:t>
      </w:r>
    </w:p>
    <w:p w:rsidR="00916A44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3923">
        <w:rPr>
          <w:rFonts w:ascii="Times New Roman" w:hAnsi="Times New Roman" w:cs="Times New Roman"/>
          <w:sz w:val="28"/>
          <w:szCs w:val="28"/>
        </w:rPr>
        <w:t xml:space="preserve">3) </w:t>
      </w:r>
      <w:r w:rsidR="00A14E90" w:rsidRPr="002F273C">
        <w:rPr>
          <w:rFonts w:ascii="Times New Roman" w:hAnsi="Times New Roman" w:cs="Times New Roman"/>
          <w:sz w:val="28"/>
          <w:szCs w:val="28"/>
        </w:rPr>
        <w:t>признание</w:t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636FF3">
        <w:rPr>
          <w:rFonts w:ascii="Times New Roman" w:hAnsi="Times New Roman" w:cs="Times New Roman"/>
          <w:sz w:val="28"/>
          <w:szCs w:val="28"/>
        </w:rPr>
        <w:t xml:space="preserve">банкротом </w:t>
      </w:r>
      <w:r w:rsidR="0053757E">
        <w:rPr>
          <w:rFonts w:ascii="Times New Roman" w:hAnsi="Times New Roman" w:cs="Times New Roman"/>
          <w:sz w:val="28"/>
          <w:szCs w:val="28"/>
        </w:rPr>
        <w:t>гражданина,</w:t>
      </w:r>
      <w:r w:rsidR="008815D0">
        <w:rPr>
          <w:rFonts w:ascii="Times New Roman" w:hAnsi="Times New Roman" w:cs="Times New Roman"/>
          <w:sz w:val="28"/>
          <w:szCs w:val="28"/>
        </w:rPr>
        <w:t xml:space="preserve"> не </w:t>
      </w:r>
      <w:r w:rsidR="00105DBE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A14E90" w:rsidRPr="002F273C">
        <w:rPr>
          <w:rFonts w:ascii="Times New Roman" w:hAnsi="Times New Roman" w:cs="Times New Roman"/>
          <w:sz w:val="28"/>
          <w:szCs w:val="28"/>
        </w:rPr>
        <w:t>индивидуальным предпринимателем, в соотв</w:t>
      </w:r>
      <w:r w:rsidR="008815D0">
        <w:rPr>
          <w:rFonts w:ascii="Times New Roman" w:hAnsi="Times New Roman" w:cs="Times New Roman"/>
          <w:sz w:val="28"/>
          <w:szCs w:val="28"/>
        </w:rPr>
        <w:t xml:space="preserve">етствии с Федеральным законом № </w:t>
      </w:r>
      <w:r w:rsidR="00A14E90" w:rsidRPr="002F273C">
        <w:rPr>
          <w:rFonts w:ascii="Times New Roman" w:hAnsi="Times New Roman" w:cs="Times New Roman"/>
          <w:sz w:val="28"/>
          <w:szCs w:val="28"/>
        </w:rPr>
        <w:t>127-ФЗ -</w:t>
      </w:r>
      <w:r w:rsidR="008815D0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16A44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4)  ликвидация</w:t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организации -</w:t>
      </w:r>
      <w:r w:rsidR="0053757E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плательщика  платежей  в  бюджет  в  части задолженности  по  платежам  в  бюджет,  не  погашенной  по  причине недостаточности имущества организации и (или) невозможности ее погашения учредителями  (участниками)  указанной  организации  в  пределах  и  порядке, которые установлены законодательством Российской Федерации;</w:t>
      </w:r>
    </w:p>
    <w:p w:rsidR="00916A44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5)  применение</w:t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F6592D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53757E">
        <w:rPr>
          <w:rFonts w:ascii="Times New Roman" w:hAnsi="Times New Roman" w:cs="Times New Roman"/>
          <w:sz w:val="28"/>
          <w:szCs w:val="28"/>
        </w:rPr>
        <w:t xml:space="preserve">об </w:t>
      </w:r>
      <w:r w:rsidR="00A14E90" w:rsidRPr="002F273C">
        <w:rPr>
          <w:rFonts w:ascii="Times New Roman" w:hAnsi="Times New Roman" w:cs="Times New Roman"/>
          <w:sz w:val="28"/>
          <w:szCs w:val="28"/>
        </w:rPr>
        <w:t>амнистии</w:t>
      </w:r>
      <w:r w:rsidR="0053757E">
        <w:rPr>
          <w:rFonts w:ascii="Times New Roman" w:hAnsi="Times New Roman" w:cs="Times New Roman"/>
          <w:sz w:val="28"/>
          <w:szCs w:val="28"/>
        </w:rPr>
        <w:t xml:space="preserve"> или о </w:t>
      </w:r>
      <w:r w:rsidR="00105DBE">
        <w:rPr>
          <w:rFonts w:ascii="Times New Roman" w:hAnsi="Times New Roman" w:cs="Times New Roman"/>
          <w:sz w:val="28"/>
          <w:szCs w:val="28"/>
        </w:rPr>
        <w:t xml:space="preserve">помиловании в отношении осужденных к </w:t>
      </w:r>
      <w:r w:rsidR="00A14E90" w:rsidRPr="002F273C">
        <w:rPr>
          <w:rFonts w:ascii="Times New Roman" w:hAnsi="Times New Roman" w:cs="Times New Roman"/>
          <w:sz w:val="28"/>
          <w:szCs w:val="28"/>
        </w:rPr>
        <w:t>наказанию  в  виде  штрафа  или  принятие  судом  решения, 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14E90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6)  вынесение</w:t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F6592D">
        <w:rPr>
          <w:rFonts w:ascii="Times New Roman" w:hAnsi="Times New Roman" w:cs="Times New Roman"/>
          <w:sz w:val="28"/>
          <w:szCs w:val="28"/>
        </w:rPr>
        <w:t xml:space="preserve">судебным </w:t>
      </w:r>
      <w:r w:rsidR="007D5FA8">
        <w:rPr>
          <w:rFonts w:ascii="Times New Roman" w:hAnsi="Times New Roman" w:cs="Times New Roman"/>
          <w:sz w:val="28"/>
          <w:szCs w:val="28"/>
        </w:rPr>
        <w:t xml:space="preserve">приставом-исполнителем </w:t>
      </w:r>
      <w:r w:rsidR="0053757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05DBE">
        <w:rPr>
          <w:rFonts w:ascii="Times New Roman" w:hAnsi="Times New Roman" w:cs="Times New Roman"/>
          <w:sz w:val="28"/>
          <w:szCs w:val="28"/>
        </w:rPr>
        <w:t xml:space="preserve">об окончании исполнительного производства </w:t>
      </w:r>
      <w:r w:rsidR="008815D0">
        <w:rPr>
          <w:rFonts w:ascii="Times New Roman" w:hAnsi="Times New Roman" w:cs="Times New Roman"/>
          <w:sz w:val="28"/>
          <w:szCs w:val="28"/>
        </w:rPr>
        <w:t xml:space="preserve">и </w:t>
      </w:r>
      <w:r w:rsidR="00B21C2A">
        <w:rPr>
          <w:rFonts w:ascii="Times New Roman" w:hAnsi="Times New Roman" w:cs="Times New Roman"/>
          <w:sz w:val="28"/>
          <w:szCs w:val="28"/>
        </w:rPr>
        <w:t xml:space="preserve">о возвращении 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взыскателю исполнительного документа по основаниям, предусмотренным пунктами 3 и 4 части 1 статьи 46 Федерального </w:t>
      </w:r>
      <w:r w:rsidR="00F6592D">
        <w:rPr>
          <w:rFonts w:ascii="Times New Roman" w:hAnsi="Times New Roman" w:cs="Times New Roman"/>
          <w:sz w:val="28"/>
          <w:szCs w:val="28"/>
        </w:rPr>
        <w:t xml:space="preserve">закона от 2 октября 2007 года </w:t>
      </w:r>
      <w:r w:rsidR="008815D0">
        <w:rPr>
          <w:rFonts w:ascii="Times New Roman" w:hAnsi="Times New Roman" w:cs="Times New Roman"/>
          <w:sz w:val="28"/>
          <w:szCs w:val="28"/>
        </w:rPr>
        <w:t>№</w:t>
      </w:r>
      <w:r w:rsidR="00F6592D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229-ФЗ</w:t>
      </w:r>
      <w:r w:rsidR="0079584A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«Об </w:t>
      </w:r>
      <w:r w:rsidR="00A14E90" w:rsidRPr="002F273C">
        <w:rPr>
          <w:rFonts w:ascii="Times New Roman" w:hAnsi="Times New Roman" w:cs="Times New Roman"/>
          <w:sz w:val="28"/>
          <w:szCs w:val="28"/>
        </w:rPr>
        <w:lastRenderedPageBreak/>
        <w:t>исполнительном производс</w:t>
      </w:r>
      <w:r w:rsidR="00F6592D">
        <w:rPr>
          <w:rFonts w:ascii="Times New Roman" w:hAnsi="Times New Roman" w:cs="Times New Roman"/>
          <w:sz w:val="28"/>
          <w:szCs w:val="28"/>
        </w:rPr>
        <w:t>тве»</w:t>
      </w:r>
      <w:r w:rsidR="0053757E">
        <w:rPr>
          <w:rFonts w:ascii="Times New Roman" w:hAnsi="Times New Roman" w:cs="Times New Roman"/>
          <w:sz w:val="28"/>
          <w:szCs w:val="28"/>
        </w:rPr>
        <w:t xml:space="preserve"> </w:t>
      </w:r>
      <w:r w:rsidR="00F6592D">
        <w:rPr>
          <w:rFonts w:ascii="Times New Roman" w:hAnsi="Times New Roman" w:cs="Times New Roman"/>
          <w:sz w:val="28"/>
          <w:szCs w:val="28"/>
        </w:rPr>
        <w:t>(далее –</w:t>
      </w:r>
      <w:r w:rsidR="0053757E">
        <w:rPr>
          <w:rFonts w:ascii="Times New Roman" w:hAnsi="Times New Roman" w:cs="Times New Roman"/>
          <w:sz w:val="28"/>
          <w:szCs w:val="28"/>
        </w:rPr>
        <w:t xml:space="preserve"> </w:t>
      </w:r>
      <w:r w:rsidR="00F6592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53757E">
        <w:rPr>
          <w:rFonts w:ascii="Times New Roman" w:hAnsi="Times New Roman" w:cs="Times New Roman"/>
          <w:sz w:val="28"/>
          <w:szCs w:val="28"/>
        </w:rPr>
        <w:t>№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 229-ФЗ), если с даты образования задолженности прошло более пяти лет, в случаях</w:t>
      </w:r>
      <w:r w:rsidR="00B21C2A">
        <w:rPr>
          <w:rFonts w:ascii="Times New Roman" w:hAnsi="Times New Roman" w:cs="Times New Roman"/>
          <w:sz w:val="28"/>
          <w:szCs w:val="28"/>
        </w:rPr>
        <w:t>,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 когда:</w:t>
      </w:r>
    </w:p>
    <w:p w:rsidR="00916A44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A44" w:rsidRPr="002F273C">
        <w:rPr>
          <w:rFonts w:ascii="Times New Roman" w:hAnsi="Times New Roman" w:cs="Times New Roman"/>
          <w:sz w:val="28"/>
          <w:szCs w:val="28"/>
        </w:rPr>
        <w:t>-</w:t>
      </w:r>
      <w:r w:rsidR="007D5FA8">
        <w:rPr>
          <w:rFonts w:ascii="Times New Roman" w:hAnsi="Times New Roman" w:cs="Times New Roman"/>
          <w:sz w:val="28"/>
          <w:szCs w:val="28"/>
        </w:rPr>
        <w:t xml:space="preserve"> размер задолженности </w:t>
      </w:r>
      <w:r w:rsidR="0053757E">
        <w:rPr>
          <w:rFonts w:ascii="Times New Roman" w:hAnsi="Times New Roman" w:cs="Times New Roman"/>
          <w:sz w:val="28"/>
          <w:szCs w:val="28"/>
        </w:rPr>
        <w:t>не превышает р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азмера  требований  к  должнику, установленного  законодательством  </w:t>
      </w:r>
      <w:r w:rsidR="00105DBE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A14E90" w:rsidRPr="002F273C">
        <w:rPr>
          <w:rFonts w:ascii="Times New Roman" w:hAnsi="Times New Roman" w:cs="Times New Roman"/>
          <w:sz w:val="28"/>
          <w:szCs w:val="28"/>
        </w:rPr>
        <w:t>Федерации  о несостоятельности (банкротстве) для возбуждения про</w:t>
      </w:r>
      <w:r w:rsidR="00916A44" w:rsidRPr="002F273C">
        <w:rPr>
          <w:rFonts w:ascii="Times New Roman" w:hAnsi="Times New Roman" w:cs="Times New Roman"/>
          <w:sz w:val="28"/>
          <w:szCs w:val="28"/>
        </w:rPr>
        <w:t>изводства по делу о банкротстве;</w:t>
      </w:r>
    </w:p>
    <w:p w:rsidR="00916A44" w:rsidRPr="002F273C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- </w:t>
      </w:r>
      <w:r w:rsidR="00A14E90" w:rsidRPr="002F273C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</w:t>
      </w:r>
      <w:r w:rsidR="0024793A">
        <w:rPr>
          <w:rFonts w:ascii="Times New Roman" w:hAnsi="Times New Roman" w:cs="Times New Roman"/>
          <w:sz w:val="28"/>
          <w:szCs w:val="28"/>
        </w:rPr>
        <w:t>ика платежей в бюджет банкротом</w:t>
      </w:r>
      <w:r w:rsidR="0053757E">
        <w:rPr>
          <w:rFonts w:ascii="Times New Roman" w:hAnsi="Times New Roman" w:cs="Times New Roman"/>
          <w:sz w:val="28"/>
          <w:szCs w:val="28"/>
        </w:rPr>
        <w:t xml:space="preserve"> или прекращено производство </w:t>
      </w:r>
      <w:r w:rsidR="00CA69C0">
        <w:rPr>
          <w:rFonts w:ascii="Times New Roman" w:hAnsi="Times New Roman" w:cs="Times New Roman"/>
          <w:sz w:val="28"/>
          <w:szCs w:val="28"/>
        </w:rPr>
        <w:t xml:space="preserve">по </w:t>
      </w:r>
      <w:r w:rsidR="00105DBE">
        <w:rPr>
          <w:rFonts w:ascii="Times New Roman" w:hAnsi="Times New Roman" w:cs="Times New Roman"/>
          <w:sz w:val="28"/>
          <w:szCs w:val="28"/>
        </w:rPr>
        <w:t>делу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 о банкротстве  в  связи  с отсутствием  средств,  достаточных  для  возмещения  судебных  расходов  на проведение процедур, применяемых в деле о банкротстве;</w:t>
      </w:r>
    </w:p>
    <w:p w:rsidR="00CA69C0" w:rsidRDefault="002F273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7) исключение</w:t>
      </w:r>
      <w:r w:rsidR="00916A44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юридического лица по решению регистрирующего органа из Единого  государственного  реестра  юридических  лиц,  что  подтверждается выпиской из Единого государственного реестра юридических лиц, и наличие ранее вынесенного  судебным  приставом-исполнителем  постановления  об  окончании исполнительного  производства  в  связи  с  возвращением  взыскателю исполнительного документа по основанию, предусмотренному пунктом 3 или 4 части 1 </w:t>
      </w:r>
      <w:r w:rsidR="00CA69C0">
        <w:rPr>
          <w:rFonts w:ascii="Times New Roman" w:hAnsi="Times New Roman" w:cs="Times New Roman"/>
          <w:sz w:val="28"/>
          <w:szCs w:val="28"/>
        </w:rPr>
        <w:t xml:space="preserve">статьи 46 Федерального закона № </w:t>
      </w:r>
      <w:r w:rsidR="00A14E90" w:rsidRPr="002F273C">
        <w:rPr>
          <w:rFonts w:ascii="Times New Roman" w:hAnsi="Times New Roman" w:cs="Times New Roman"/>
          <w:sz w:val="28"/>
          <w:szCs w:val="28"/>
        </w:rPr>
        <w:t>229-ФЗ, -</w:t>
      </w:r>
      <w:r w:rsidR="00CA69C0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в части задолженности по платежам  в  бюджет,  не  погашенной  по  причине  недостаточности  имущества организации  и  невозможности  ее  погашения  учредителями  (участниками) указанной  организации  в  случаях,  предусмотренных  законодательством Российской Федерации.</w:t>
      </w:r>
    </w:p>
    <w:p w:rsidR="00CA69C0" w:rsidRDefault="00CA69C0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3. Наряду со случаями, предусмотренными пунктом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стоящего Порядка, неуплаченные </w:t>
      </w:r>
      <w:r w:rsidR="00105DBE">
        <w:rPr>
          <w:rFonts w:ascii="Times New Roman" w:hAnsi="Times New Roman" w:cs="Times New Roman"/>
          <w:sz w:val="28"/>
          <w:szCs w:val="28"/>
        </w:rPr>
        <w:t xml:space="preserve">административные штрафы </w:t>
      </w:r>
      <w:r w:rsidR="00A14E90" w:rsidRPr="002F273C">
        <w:rPr>
          <w:rFonts w:ascii="Times New Roman" w:hAnsi="Times New Roman" w:cs="Times New Roman"/>
          <w:sz w:val="28"/>
          <w:szCs w:val="28"/>
        </w:rPr>
        <w:t>признаются  безнадежными  к взысканию, если судьей, органом, должностным лицом, вынесшими постановление о  назначении  административного  наказания,  в  случаях,  предусмотренных Кодексом  Российской  Федерации  об  административных  правонарушениях, вынесено постановление о прекращении исполнения постановления о назначении административного наказания.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93A" w:rsidRDefault="00CA69C0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Решение о признании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 безнадежной  к  взысканию  задолженности  по платежам в бюджет Республики Татарстан принимается на основании следующих документов:</w:t>
      </w:r>
    </w:p>
    <w:p w:rsidR="0024793A" w:rsidRDefault="00936592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1) выписки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из отчетности Госкомитета, подготовле</w:t>
      </w:r>
      <w:r w:rsidR="00801962">
        <w:rPr>
          <w:rFonts w:ascii="Times New Roman" w:hAnsi="Times New Roman" w:cs="Times New Roman"/>
          <w:sz w:val="28"/>
          <w:szCs w:val="28"/>
        </w:rPr>
        <w:t xml:space="preserve">нной отделом финансового учета и государственных </w:t>
      </w:r>
      <w:r w:rsidR="00A14E90" w:rsidRPr="002F273C">
        <w:rPr>
          <w:rFonts w:ascii="Times New Roman" w:hAnsi="Times New Roman" w:cs="Times New Roman"/>
          <w:sz w:val="28"/>
          <w:szCs w:val="28"/>
        </w:rPr>
        <w:t>закупок,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801962">
        <w:rPr>
          <w:rFonts w:ascii="Times New Roman" w:hAnsi="Times New Roman" w:cs="Times New Roman"/>
          <w:sz w:val="28"/>
          <w:szCs w:val="28"/>
        </w:rPr>
        <w:t xml:space="preserve">об учитываемых </w:t>
      </w:r>
      <w:r w:rsidR="00CA69C0">
        <w:rPr>
          <w:rFonts w:ascii="Times New Roman" w:hAnsi="Times New Roman" w:cs="Times New Roman"/>
          <w:sz w:val="28"/>
          <w:szCs w:val="28"/>
        </w:rPr>
        <w:t xml:space="preserve">суммах задолженности </w:t>
      </w:r>
      <w:r w:rsidR="00A14E90" w:rsidRPr="002F273C">
        <w:rPr>
          <w:rFonts w:ascii="Times New Roman" w:hAnsi="Times New Roman" w:cs="Times New Roman"/>
          <w:sz w:val="28"/>
          <w:szCs w:val="28"/>
        </w:rPr>
        <w:t>по уплате платежей в бюджет Республики Татарстан;</w:t>
      </w:r>
    </w:p>
    <w:p w:rsidR="0024793A" w:rsidRDefault="00936592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2)  справки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Госкомитета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801962">
        <w:rPr>
          <w:rFonts w:ascii="Times New Roman" w:hAnsi="Times New Roman" w:cs="Times New Roman"/>
          <w:sz w:val="28"/>
          <w:szCs w:val="28"/>
        </w:rPr>
        <w:t xml:space="preserve">о </w:t>
      </w:r>
      <w:r w:rsidR="00A14E90" w:rsidRPr="002F273C">
        <w:rPr>
          <w:rFonts w:ascii="Times New Roman" w:hAnsi="Times New Roman" w:cs="Times New Roman"/>
          <w:sz w:val="28"/>
          <w:szCs w:val="28"/>
        </w:rPr>
        <w:t>принятых  мерах  по  обеспечению  взыскания задолженности  по  платежам в  бюджет  Республики  Татарстан,  подготовленной структурным   подразделением Госкомитета,   за   которым   закреплен соответствующий администрируемый источник доходов;</w:t>
      </w:r>
    </w:p>
    <w:p w:rsidR="0024793A" w:rsidRDefault="00936592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3) документы, подтверждающие случаи признания безнадежной к взысканию задолженности по платежам в бюджет Республики Татарстан, в том числе: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24793A"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-плательщика платежей в бюджет или подтверждающий факт объявления его умершим</w:t>
      </w:r>
      <w:r w:rsidR="0024793A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(в случае, указанном в подпункте 1 пункта 2 настоящего Порядка);</w:t>
      </w:r>
      <w:r w:rsidR="00247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93A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36592">
        <w:rPr>
          <w:rFonts w:ascii="Times New Roman" w:hAnsi="Times New Roman" w:cs="Times New Roman"/>
          <w:sz w:val="28"/>
          <w:szCs w:val="28"/>
        </w:rPr>
        <w:t xml:space="preserve">- </w:t>
      </w:r>
      <w:r w:rsidR="00A14E90" w:rsidRPr="002F273C">
        <w:rPr>
          <w:rFonts w:ascii="Times New Roman" w:hAnsi="Times New Roman" w:cs="Times New Roman"/>
          <w:sz w:val="28"/>
          <w:szCs w:val="28"/>
        </w:rPr>
        <w:t>судебный  акт  о  завершении  конкурсного  производства  или  завершении реализации имущества гражданина -плательщика платежей в бюджет Республики Татарстан, являвшегося индивидуальным предпринимателем, а также документ, содержащий  сведения  из  Единого 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 реестра  индивидуальных </w:t>
      </w:r>
      <w:r w:rsidR="00A14E90" w:rsidRPr="002F273C">
        <w:rPr>
          <w:rFonts w:ascii="Times New Roman" w:hAnsi="Times New Roman" w:cs="Times New Roman"/>
          <w:sz w:val="28"/>
          <w:szCs w:val="28"/>
        </w:rPr>
        <w:t>предпринимателей о прекращении физическим лицом -плательщиком платежей в бюджет  деятельности  в  качестве  индивидуального  предпринимателя  в  связи  с принятием  судебного  акта  о  признании  его  несостоятельным  (банкротом)</w:t>
      </w:r>
      <w:r w:rsidR="00646557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(в случае, указанном в подпункте 2 пункта 2 настоящего Порядка);</w:t>
      </w:r>
    </w:p>
    <w:p w:rsidR="0024793A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6592">
        <w:rPr>
          <w:rFonts w:ascii="Times New Roman" w:hAnsi="Times New Roman" w:cs="Times New Roman"/>
          <w:sz w:val="28"/>
          <w:szCs w:val="28"/>
        </w:rPr>
        <w:t xml:space="preserve">- </w:t>
      </w:r>
      <w:r w:rsidR="005B34E4">
        <w:rPr>
          <w:rFonts w:ascii="Times New Roman" w:hAnsi="Times New Roman" w:cs="Times New Roman"/>
          <w:sz w:val="28"/>
          <w:szCs w:val="28"/>
        </w:rPr>
        <w:t xml:space="preserve">судебный акт </w:t>
      </w:r>
      <w:r w:rsidR="00A14E90" w:rsidRPr="002F273C">
        <w:rPr>
          <w:rFonts w:ascii="Times New Roman" w:hAnsi="Times New Roman" w:cs="Times New Roman"/>
          <w:sz w:val="28"/>
          <w:szCs w:val="28"/>
        </w:rPr>
        <w:t>о  завершении  конкурсного  производства  или  завершении реализации имущества гражданина -</w:t>
      </w:r>
      <w:r w:rsidR="00646557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плательщика платежей в бюджет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608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14E90" w:rsidRPr="002F273C">
        <w:rPr>
          <w:rFonts w:ascii="Times New Roman" w:hAnsi="Times New Roman" w:cs="Times New Roman"/>
          <w:sz w:val="28"/>
          <w:szCs w:val="28"/>
        </w:rPr>
        <w:t>(в случае, указанном в подпункте 3 пункта 2 настоящего Порядка);</w:t>
      </w:r>
    </w:p>
    <w:p w:rsidR="0024793A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6592">
        <w:rPr>
          <w:rFonts w:ascii="Times New Roman" w:hAnsi="Times New Roman" w:cs="Times New Roman"/>
          <w:sz w:val="28"/>
          <w:szCs w:val="28"/>
        </w:rPr>
        <w:t xml:space="preserve">- </w:t>
      </w:r>
      <w:r w:rsidR="00A14E90" w:rsidRPr="002F273C">
        <w:rPr>
          <w:rFonts w:ascii="Times New Roman" w:hAnsi="Times New Roman" w:cs="Times New Roman"/>
          <w:sz w:val="28"/>
          <w:szCs w:val="28"/>
        </w:rPr>
        <w:t>документ,  содержащий  сведения  из  Единого  государственного  реестра юридических лиц о прекращении деятельности в связи с ликвидацией организации -плательщика платежей в бюджет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Республики Татарстан (в случае, указанном в подпункте 4 пункта 2 настоящего Порядка);</w:t>
      </w:r>
    </w:p>
    <w:p w:rsidR="0024793A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6592">
        <w:rPr>
          <w:rFonts w:ascii="Times New Roman" w:hAnsi="Times New Roman" w:cs="Times New Roman"/>
          <w:sz w:val="28"/>
          <w:szCs w:val="28"/>
        </w:rPr>
        <w:t xml:space="preserve">- </w:t>
      </w:r>
      <w:r w:rsidR="00A14E90" w:rsidRPr="002F273C">
        <w:rPr>
          <w:rFonts w:ascii="Times New Roman" w:hAnsi="Times New Roman" w:cs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Республики Татарстан (в случае, указанном в подпункте 5 пункта 2 настоящего Порядка);</w:t>
      </w:r>
    </w:p>
    <w:p w:rsidR="0024793A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6592">
        <w:rPr>
          <w:rFonts w:ascii="Times New Roman" w:hAnsi="Times New Roman" w:cs="Times New Roman"/>
          <w:sz w:val="28"/>
          <w:szCs w:val="28"/>
        </w:rPr>
        <w:t xml:space="preserve">- </w:t>
      </w:r>
      <w:r w:rsidR="00A14E90" w:rsidRPr="002F273C">
        <w:rPr>
          <w:rFonts w:ascii="Times New Roman" w:hAnsi="Times New Roman" w:cs="Times New Roman"/>
          <w:sz w:val="28"/>
          <w:szCs w:val="28"/>
        </w:rPr>
        <w:t>постановление   судебного   пристава-исполнителя   об   окончании исполнительного  производства  в  связи  с  возвращением  взыскателю исполнительного документа по основанию, предусмотренному пунктом 3 или 4 части  1  стат</w:t>
      </w:r>
      <w:r>
        <w:rPr>
          <w:rFonts w:ascii="Times New Roman" w:hAnsi="Times New Roman" w:cs="Times New Roman"/>
          <w:sz w:val="28"/>
          <w:szCs w:val="28"/>
        </w:rPr>
        <w:t xml:space="preserve">ьи  46  Федерального  закона </w:t>
      </w:r>
      <w:r w:rsidR="00542408">
        <w:rPr>
          <w:rFonts w:ascii="Times New Roman" w:hAnsi="Times New Roman" w:cs="Times New Roman"/>
          <w:sz w:val="28"/>
          <w:szCs w:val="28"/>
        </w:rPr>
        <w:t>№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 229-ФЗ,  (в  случае,  указанном  в подпункте 6 пункта 2 настоящего Порядка);</w:t>
      </w:r>
    </w:p>
    <w:p w:rsidR="0024793A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65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судебный</w:t>
      </w:r>
      <w:r w:rsidR="00B02E19">
        <w:rPr>
          <w:rFonts w:ascii="Times New Roman" w:hAnsi="Times New Roman" w:cs="Times New Roman"/>
          <w:sz w:val="28"/>
          <w:szCs w:val="28"/>
        </w:rPr>
        <w:t xml:space="preserve"> акт о </w:t>
      </w:r>
      <w:r w:rsidR="00542408">
        <w:rPr>
          <w:rFonts w:ascii="Times New Roman" w:hAnsi="Times New Roman" w:cs="Times New Roman"/>
          <w:sz w:val="28"/>
          <w:szCs w:val="28"/>
        </w:rPr>
        <w:t xml:space="preserve">возвращении заявления </w:t>
      </w:r>
      <w:r w:rsidR="00A14E90" w:rsidRPr="002F273C">
        <w:rPr>
          <w:rFonts w:ascii="Times New Roman" w:hAnsi="Times New Roman" w:cs="Times New Roman"/>
          <w:sz w:val="28"/>
          <w:szCs w:val="28"/>
        </w:rPr>
        <w:t>о  признании  должника несостоятельным  (банкротом)  или  прекращении  производства  по  делу 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646557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(в случае, указанном в абзаце третьем подпункта 6 пункта 2 настоящего Порядка);</w:t>
      </w:r>
    </w:p>
    <w:p w:rsidR="0024793A" w:rsidRDefault="00936592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="0024793A">
        <w:rPr>
          <w:rFonts w:ascii="Times New Roman" w:hAnsi="Times New Roman" w:cs="Times New Roman"/>
          <w:sz w:val="28"/>
          <w:szCs w:val="28"/>
        </w:rPr>
        <w:t xml:space="preserve">окумент, содержащий </w:t>
      </w:r>
      <w:r w:rsidR="00542408">
        <w:rPr>
          <w:rFonts w:ascii="Times New Roman" w:hAnsi="Times New Roman" w:cs="Times New Roman"/>
          <w:sz w:val="28"/>
          <w:szCs w:val="28"/>
        </w:rPr>
        <w:t>сведения из Единого  государственного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 реестра юридических лиц об исключении юридического лица -</w:t>
      </w:r>
      <w:r w:rsidR="00542408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плательщика платежей в бюджет Республики  Татарстан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из  указанного  реестра  по  решению регистрирующего органа (в случае, указанном в подпункте 7 пункта 2 настоящего Порядка);</w:t>
      </w:r>
    </w:p>
    <w:p w:rsidR="0024793A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65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о </w:t>
      </w:r>
      <w:r w:rsidR="00B02E19">
        <w:rPr>
          <w:rFonts w:ascii="Times New Roman" w:hAnsi="Times New Roman" w:cs="Times New Roman"/>
          <w:sz w:val="28"/>
          <w:szCs w:val="28"/>
        </w:rPr>
        <w:t>прекр</w:t>
      </w:r>
      <w:r w:rsidR="00542408">
        <w:rPr>
          <w:rFonts w:ascii="Times New Roman" w:hAnsi="Times New Roman" w:cs="Times New Roman"/>
          <w:sz w:val="28"/>
          <w:szCs w:val="28"/>
        </w:rPr>
        <w:t xml:space="preserve">ащении исполнения постановления о  назначении </w:t>
      </w:r>
      <w:r w:rsidR="00A14E90" w:rsidRPr="002F273C">
        <w:rPr>
          <w:rFonts w:ascii="Times New Roman" w:hAnsi="Times New Roman" w:cs="Times New Roman"/>
          <w:sz w:val="28"/>
          <w:szCs w:val="28"/>
        </w:rPr>
        <w:t>административного  н</w:t>
      </w:r>
      <w:r w:rsidR="00B02E19">
        <w:rPr>
          <w:rFonts w:ascii="Times New Roman" w:hAnsi="Times New Roman" w:cs="Times New Roman"/>
          <w:sz w:val="28"/>
          <w:szCs w:val="28"/>
        </w:rPr>
        <w:t xml:space="preserve">аказания (в случае, указанном </w:t>
      </w:r>
      <w:r w:rsidR="00A14E90" w:rsidRPr="002F273C">
        <w:rPr>
          <w:rFonts w:ascii="Times New Roman" w:hAnsi="Times New Roman" w:cs="Times New Roman"/>
          <w:sz w:val="28"/>
          <w:szCs w:val="28"/>
        </w:rPr>
        <w:t>в  пункте</w:t>
      </w:r>
      <w:r w:rsidR="00542408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3</w:t>
      </w:r>
      <w:r w:rsidR="00542408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настоящего Порядка).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5.</w:t>
      </w:r>
      <w:r w:rsidR="00936592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Структурным  подразделением Госкомитета,  за  которым  закреплен соответствующий  администрируемый  источник  доходов,  при поступлении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в Госкомитет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информации о наступлении случая, предусмотренного пунктами</w:t>
      </w:r>
      <w:r w:rsidR="008815D0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2</w:t>
      </w:r>
      <w:r w:rsidR="008815D0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или 3 настоящего  Порядка,  формируется  пакет  документов,  </w:t>
      </w:r>
      <w:r w:rsidR="00A14E90" w:rsidRPr="002F273C">
        <w:rPr>
          <w:rFonts w:ascii="Times New Roman" w:hAnsi="Times New Roman" w:cs="Times New Roman"/>
          <w:sz w:val="28"/>
          <w:szCs w:val="28"/>
        </w:rPr>
        <w:lastRenderedPageBreak/>
        <w:t>подтверждающих основания признания безнадежной к взысканию задолженности по платежам в бюджет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Республики Татарстан в соответствии с пунктом 4</w:t>
      </w:r>
      <w:r w:rsidR="008815D0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настоящего Порядка, и направляется  на  рассмотрение  в  комиссию  по  списанию  задолженности  по платежам в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бюджет Республики Татарстан, главным администратором доходов которых является Госкомитет</w:t>
      </w:r>
      <w:r w:rsidR="008815D0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(далее -Комиссия), ежемесячно.</w:t>
      </w:r>
    </w:p>
    <w:p w:rsidR="00A14E90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6. Состав Комиссии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утверждается приказом Госкомитета.</w:t>
      </w:r>
    </w:p>
    <w:p w:rsidR="00745A8C" w:rsidRPr="002F273C" w:rsidRDefault="00055F81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Комиссию возглавляет председатель (лицо, исполняющее его обязанности), который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Комиссии.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Заседания </w:t>
      </w:r>
      <w:r w:rsidR="00542408">
        <w:rPr>
          <w:rFonts w:ascii="Times New Roman" w:hAnsi="Times New Roman" w:cs="Times New Roman"/>
          <w:sz w:val="28"/>
          <w:szCs w:val="28"/>
        </w:rPr>
        <w:t xml:space="preserve">Комиссии проводятся по мере </w:t>
      </w:r>
      <w:r w:rsidR="00A14E90" w:rsidRPr="002F273C">
        <w:rPr>
          <w:rFonts w:ascii="Times New Roman" w:hAnsi="Times New Roman" w:cs="Times New Roman"/>
          <w:sz w:val="28"/>
          <w:szCs w:val="28"/>
        </w:rPr>
        <w:t>необходимости,  но  не  ре</w:t>
      </w:r>
      <w:r>
        <w:rPr>
          <w:rFonts w:ascii="Times New Roman" w:hAnsi="Times New Roman" w:cs="Times New Roman"/>
          <w:sz w:val="28"/>
          <w:szCs w:val="28"/>
        </w:rPr>
        <w:t xml:space="preserve">же одного раза в год. Комиссия принимает </w:t>
      </w:r>
      <w:r w:rsidR="00542408">
        <w:rPr>
          <w:rFonts w:ascii="Times New Roman" w:hAnsi="Times New Roman" w:cs="Times New Roman"/>
          <w:sz w:val="28"/>
          <w:szCs w:val="28"/>
        </w:rPr>
        <w:t xml:space="preserve">решение о признании или </w:t>
      </w:r>
      <w:r w:rsidR="00A14E90" w:rsidRPr="002F273C">
        <w:rPr>
          <w:rFonts w:ascii="Times New Roman" w:hAnsi="Times New Roman" w:cs="Times New Roman"/>
          <w:sz w:val="28"/>
          <w:szCs w:val="28"/>
        </w:rPr>
        <w:t>об отказе  в  признании задолженности  безнадежной  к  взысканию  по  платежам  в  бюджет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путем открытого голосования простым большинством голосов от числа ее  членов,  присутствующих  на  заседании.  При  равенстве  голосов  решающим считается голос председательствующего.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542408">
        <w:rPr>
          <w:rFonts w:ascii="Times New Roman" w:hAnsi="Times New Roman" w:cs="Times New Roman"/>
          <w:sz w:val="28"/>
          <w:szCs w:val="28"/>
        </w:rPr>
        <w:t xml:space="preserve">Заседание Комиссии оформляется протоколом, </w:t>
      </w:r>
      <w:r w:rsidR="00A14E90" w:rsidRPr="002F273C">
        <w:rPr>
          <w:rFonts w:ascii="Times New Roman" w:hAnsi="Times New Roman" w:cs="Times New Roman"/>
          <w:sz w:val="28"/>
          <w:szCs w:val="28"/>
        </w:rPr>
        <w:t>который  подписывается присутствую</w:t>
      </w:r>
      <w:r w:rsidR="00542408">
        <w:rPr>
          <w:rFonts w:ascii="Times New Roman" w:hAnsi="Times New Roman" w:cs="Times New Roman"/>
          <w:sz w:val="28"/>
          <w:szCs w:val="28"/>
        </w:rPr>
        <w:t xml:space="preserve">щими членами Комиссии.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542408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A14E90" w:rsidRPr="002F273C">
        <w:rPr>
          <w:rFonts w:ascii="Times New Roman" w:hAnsi="Times New Roman" w:cs="Times New Roman"/>
          <w:sz w:val="28"/>
          <w:szCs w:val="28"/>
        </w:rPr>
        <w:t>протокола  составляет пять рабочих дней со дня проведения заседания Комиссии.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8. Р</w:t>
      </w:r>
      <w:r w:rsidR="00055F81">
        <w:rPr>
          <w:rFonts w:ascii="Times New Roman" w:hAnsi="Times New Roman" w:cs="Times New Roman"/>
          <w:sz w:val="28"/>
          <w:szCs w:val="28"/>
        </w:rPr>
        <w:t xml:space="preserve">ешение Комиссии </w:t>
      </w:r>
      <w:r w:rsidR="0054240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14E90" w:rsidRPr="002F273C">
        <w:rPr>
          <w:rFonts w:ascii="Times New Roman" w:hAnsi="Times New Roman" w:cs="Times New Roman"/>
          <w:sz w:val="28"/>
          <w:szCs w:val="28"/>
        </w:rPr>
        <w:t>десяти  рабочих  дней  со  дня  заседания Комиссии оформляется актом, содержащим следующую информацию: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A8C" w:rsidRPr="002F273C" w:rsidRDefault="0024793A" w:rsidP="000D241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</w:t>
      </w:r>
      <w:r w:rsidR="00055F81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(при наличии)</w:t>
      </w:r>
      <w:r w:rsidR="00055F81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физического лица);</w:t>
      </w:r>
    </w:p>
    <w:p w:rsidR="000D2413" w:rsidRDefault="0024793A" w:rsidP="00315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06B6">
        <w:rPr>
          <w:rFonts w:ascii="Times New Roman" w:hAnsi="Times New Roman" w:cs="Times New Roman"/>
          <w:sz w:val="28"/>
          <w:szCs w:val="28"/>
        </w:rPr>
        <w:t>б)</w:t>
      </w:r>
      <w:r w:rsidR="000D2413">
        <w:rPr>
          <w:rFonts w:ascii="Times New Roman" w:hAnsi="Times New Roman" w:cs="Times New Roman"/>
          <w:sz w:val="28"/>
          <w:szCs w:val="28"/>
        </w:rPr>
        <w:t xml:space="preserve"> </w:t>
      </w:r>
      <w:r w:rsidR="003157C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код,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 xml:space="preserve">в) </w:t>
      </w:r>
      <w:r w:rsidR="00105DBE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задолженность;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г) код классификации доходов бюджетов Республики Татарстан, по которому учитывается задолженность по платежам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в бюджет Республики Татарстан, его наименование;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 Республики Татарстан;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 Республики Татарстан;</w:t>
      </w:r>
    </w:p>
    <w:p w:rsidR="00745A8C" w:rsidRPr="002F273C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ж)  дата  принятия  решения  о  признании  безнадежной  к  взысканию задолженности по платежам в бюджет Республики Татарстан;</w:t>
      </w:r>
    </w:p>
    <w:p w:rsidR="0077442D" w:rsidRDefault="0024793A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E90" w:rsidRPr="002F273C">
        <w:rPr>
          <w:rFonts w:ascii="Times New Roman" w:hAnsi="Times New Roman" w:cs="Times New Roman"/>
          <w:sz w:val="28"/>
          <w:szCs w:val="28"/>
        </w:rPr>
        <w:t>з) подписи членов Комиссии.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6B6">
        <w:rPr>
          <w:rFonts w:ascii="Times New Roman" w:hAnsi="Times New Roman" w:cs="Times New Roman"/>
          <w:sz w:val="28"/>
          <w:szCs w:val="28"/>
        </w:rPr>
        <w:t xml:space="preserve">Акт </w:t>
      </w:r>
      <w:r w:rsidR="00A14E90" w:rsidRPr="002F273C">
        <w:rPr>
          <w:rFonts w:ascii="Times New Roman" w:hAnsi="Times New Roman" w:cs="Times New Roman"/>
          <w:sz w:val="28"/>
          <w:szCs w:val="28"/>
        </w:rPr>
        <w:t>составляется  в  двух  экземплярах  и  подписывается  председателем Комиссии и всеми членами Комиссии, присутствовавшими на заседании.</w:t>
      </w:r>
      <w:r w:rsidR="00745A8C" w:rsidRPr="002F273C">
        <w:rPr>
          <w:rFonts w:ascii="Times New Roman" w:hAnsi="Times New Roman" w:cs="Times New Roman"/>
          <w:sz w:val="28"/>
          <w:szCs w:val="28"/>
        </w:rPr>
        <w:t xml:space="preserve"> </w:t>
      </w:r>
      <w:r w:rsidR="00A14E90" w:rsidRPr="002F273C">
        <w:rPr>
          <w:rFonts w:ascii="Times New Roman" w:hAnsi="Times New Roman" w:cs="Times New Roman"/>
          <w:sz w:val="28"/>
          <w:szCs w:val="28"/>
        </w:rPr>
        <w:t>Оформленный Комиссией акт утверждается председателем Госкомитета.</w:t>
      </w:r>
    </w:p>
    <w:p w:rsidR="003157CC" w:rsidRDefault="003157C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7CC" w:rsidRPr="002F273C" w:rsidRDefault="003157CC" w:rsidP="0048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7CC" w:rsidRPr="002F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90"/>
    <w:rsid w:val="00055F81"/>
    <w:rsid w:val="00085F18"/>
    <w:rsid w:val="000C5BEF"/>
    <w:rsid w:val="000D2413"/>
    <w:rsid w:val="000D67BE"/>
    <w:rsid w:val="00105DBE"/>
    <w:rsid w:val="00202C96"/>
    <w:rsid w:val="00243F44"/>
    <w:rsid w:val="0024793A"/>
    <w:rsid w:val="002F273C"/>
    <w:rsid w:val="003157CC"/>
    <w:rsid w:val="00327C75"/>
    <w:rsid w:val="0046088C"/>
    <w:rsid w:val="00473D48"/>
    <w:rsid w:val="004851B6"/>
    <w:rsid w:val="0053757E"/>
    <w:rsid w:val="00542408"/>
    <w:rsid w:val="005B34E4"/>
    <w:rsid w:val="00636FF3"/>
    <w:rsid w:val="00646557"/>
    <w:rsid w:val="00653923"/>
    <w:rsid w:val="00745A8C"/>
    <w:rsid w:val="0077442D"/>
    <w:rsid w:val="0079584A"/>
    <w:rsid w:val="007D5FA8"/>
    <w:rsid w:val="007E06B6"/>
    <w:rsid w:val="007E226E"/>
    <w:rsid w:val="00801962"/>
    <w:rsid w:val="00804FC1"/>
    <w:rsid w:val="008815D0"/>
    <w:rsid w:val="00916A44"/>
    <w:rsid w:val="00936592"/>
    <w:rsid w:val="009E0C37"/>
    <w:rsid w:val="00A14E90"/>
    <w:rsid w:val="00A34734"/>
    <w:rsid w:val="00AF204A"/>
    <w:rsid w:val="00B02E19"/>
    <w:rsid w:val="00B21C2A"/>
    <w:rsid w:val="00CA69C0"/>
    <w:rsid w:val="00CD33AA"/>
    <w:rsid w:val="00D3740F"/>
    <w:rsid w:val="00D9578D"/>
    <w:rsid w:val="00F6592D"/>
    <w:rsid w:val="00FA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6F8B"/>
  <w15:chartTrackingRefBased/>
  <w15:docId w15:val="{71178DBC-F41D-4ACA-93A9-0535CEB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98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6563-B5D7-4F40-B728-FC8CC7A4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44</cp:revision>
  <cp:lastPrinted>2023-10-24T09:43:00Z</cp:lastPrinted>
  <dcterms:created xsi:type="dcterms:W3CDTF">2023-10-20T10:29:00Z</dcterms:created>
  <dcterms:modified xsi:type="dcterms:W3CDTF">2023-11-02T14:07:00Z</dcterms:modified>
</cp:coreProperties>
</file>