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text" w:tblpY="-399" w:leftFromText="180" w:topFromText="0" w:rightFromText="180" w:bottomFromText="0"/>
        <w:tblW w:w="9728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91"/>
        <w:gridCol w:w="1431"/>
        <w:gridCol w:w="4006"/>
      </w:tblGrid>
      <w:tr>
        <w:tblPrEx/>
        <w:trPr>
          <w:trHeight w:val="1985"/>
        </w:trPr>
        <w:tc>
          <w:tcPr>
            <w:tcW w:w="4291" w:type="dxa"/>
            <w:textDirection w:val="lrTb"/>
            <w:noWrap w:val="false"/>
          </w:tcPr>
          <w:p>
            <w:pPr>
              <w:pStyle w:val="695"/>
              <w:jc w:val="center"/>
              <w:widowControl w:val="off"/>
              <w:rPr>
                <w:bCs/>
                <w:spacing w:val="-10"/>
                <w:szCs w:val="28"/>
              </w:rPr>
            </w:pPr>
            <w:r>
              <w:rPr>
                <w:bCs/>
                <w:spacing w:val="-10"/>
                <w:szCs w:val="28"/>
              </w:rPr>
            </w:r>
            <w:r>
              <w:rPr>
                <w:bCs/>
                <w:spacing w:val="-10"/>
                <w:szCs w:val="28"/>
              </w:rPr>
            </w:r>
          </w:p>
          <w:p>
            <w:pPr>
              <w:pStyle w:val="695"/>
              <w:ind w:left="0" w:firstLine="0"/>
              <w:widowControl w:val="off"/>
              <w:rPr>
                <w:bCs/>
                <w:spacing w:val="-10"/>
                <w:szCs w:val="28"/>
              </w:rPr>
            </w:pPr>
            <w:r>
              <w:rPr>
                <w:bCs/>
                <w:spacing w:val="-10"/>
                <w:szCs w:val="28"/>
              </w:rPr>
              <w:t xml:space="preserve">            </w:t>
            </w:r>
            <w:r>
              <w:rPr>
                <w:bCs/>
                <w:spacing w:val="-10"/>
                <w:szCs w:val="28"/>
              </w:rPr>
              <w:t xml:space="preserve">ГОСУДАРСТВЕННЫЙ </w:t>
            </w:r>
            <w:r>
              <w:rPr>
                <w:bCs/>
                <w:spacing w:val="-10"/>
                <w:szCs w:val="28"/>
              </w:rPr>
            </w:r>
          </w:p>
          <w:p>
            <w:pPr>
              <w:pStyle w:val="695"/>
              <w:ind w:left="0" w:firstLine="0"/>
              <w:widowControl w:val="off"/>
              <w:rPr>
                <w:bCs/>
                <w:spacing w:val="-10"/>
                <w:szCs w:val="28"/>
              </w:rPr>
            </w:pPr>
            <w:r>
              <w:rPr>
                <w:bCs/>
                <w:spacing w:val="-10"/>
                <w:szCs w:val="28"/>
              </w:rPr>
              <w:t xml:space="preserve">                        </w:t>
            </w:r>
            <w:r>
              <w:rPr>
                <w:bCs/>
                <w:spacing w:val="-10"/>
                <w:szCs w:val="28"/>
              </w:rPr>
              <w:t xml:space="preserve">КОМИТЕТ</w:t>
            </w:r>
            <w:r>
              <w:rPr>
                <w:bCs/>
                <w:spacing w:val="-10"/>
                <w:szCs w:val="28"/>
              </w:rPr>
            </w:r>
          </w:p>
          <w:p>
            <w:pPr>
              <w:pStyle w:val="695"/>
              <w:ind w:left="0" w:firstLine="0"/>
              <w:widowControl w:val="off"/>
              <w:rPr>
                <w:bCs/>
                <w:spacing w:val="-10"/>
                <w:szCs w:val="28"/>
              </w:rPr>
            </w:pPr>
            <w:r>
              <w:rPr>
                <w:bCs/>
                <w:spacing w:val="-10"/>
                <w:szCs w:val="28"/>
              </w:rPr>
              <w:t xml:space="preserve">      </w:t>
            </w:r>
            <w:r>
              <w:rPr>
                <w:bCs/>
                <w:spacing w:val="-10"/>
                <w:szCs w:val="28"/>
              </w:rPr>
              <w:t xml:space="preserve">РЕСПУБЛИКИ ТАТАРСТАН</w:t>
            </w:r>
            <w:r>
              <w:rPr>
                <w:bCs/>
                <w:spacing w:val="-10"/>
                <w:szCs w:val="28"/>
              </w:rPr>
            </w:r>
          </w:p>
          <w:p>
            <w:pPr>
              <w:pStyle w:val="695"/>
              <w:spacing w:line="276" w:lineRule="auto"/>
              <w:widowControl w:val="off"/>
              <w:rPr>
                <w:bCs/>
                <w:spacing w:val="-10"/>
                <w:szCs w:val="28"/>
              </w:rPr>
            </w:pPr>
            <w:r>
              <w:rPr>
                <w:bCs/>
                <w:spacing w:val="-10"/>
                <w:szCs w:val="28"/>
              </w:rPr>
              <w:t xml:space="preserve">ПО АРХИВНОМУ ДЕЛУ</w:t>
            </w:r>
            <w:r>
              <w:rPr>
                <w:bCs/>
                <w:spacing w:val="-10"/>
                <w:szCs w:val="28"/>
              </w:rPr>
            </w:r>
          </w:p>
          <w:p>
            <w:pPr>
              <w:pStyle w:val="695"/>
              <w:jc w:val="center"/>
              <w:spacing w:before="0" w:after="45"/>
              <w:widowControl w:val="off"/>
            </w:pPr>
            <w:r/>
            <w:r/>
          </w:p>
        </w:tc>
        <w:tc>
          <w:tcPr>
            <w:tcW w:w="1431" w:type="dxa"/>
            <w:textDirection w:val="lrTb"/>
            <w:noWrap w:val="false"/>
          </w:tcPr>
          <w:p>
            <w:pPr>
              <w:pStyle w:val="695"/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695"/>
              <w:jc w:val="center"/>
              <w:widowControl w:val="off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90805</wp:posOffset>
                      </wp:positionV>
                      <wp:extent cx="723900" cy="723900"/>
                      <wp:effectExtent l="0" t="0" r="0" b="0"/>
                      <wp:wrapNone/>
                      <wp:docPr id="1" name="Рисунок 2" descr="250px-Coat_of_Arms_of_Tatar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2" descr="250px-Coat_of_Arms_of_Tatarstan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3;o:allowoverlap:true;o:allowincell:true;mso-position-horizontal-relative:text;margin-left:1.25pt;mso-position-horizontal:absolute;mso-position-vertical-relative:text;margin-top:7.15pt;mso-position-vertical:absolute;width:57.00pt;height:57.00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  <w:p>
            <w:pPr>
              <w:pStyle w:val="695"/>
              <w:widowControl w:val="off"/>
            </w:pPr>
            <w:r/>
            <w:r/>
          </w:p>
          <w:p>
            <w:pPr>
              <w:pStyle w:val="695"/>
              <w:ind w:left="-15" w:right="-1038" w:firstLine="710"/>
              <w:spacing w:before="0" w:after="45"/>
              <w:widowControl w:val="off"/>
            </w:pPr>
            <w:r/>
            <w:r/>
          </w:p>
        </w:tc>
        <w:tc>
          <w:tcPr>
            <w:tcW w:w="4006" w:type="dxa"/>
            <w:textDirection w:val="lrTb"/>
            <w:noWrap w:val="false"/>
          </w:tcPr>
          <w:p>
            <w:pPr>
              <w:pStyle w:val="695"/>
              <w:ind w:left="34" w:hanging="34"/>
              <w:jc w:val="center"/>
              <w:widowControl w:val="off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</w:r>
            <w:r>
              <w:rPr>
                <w:szCs w:val="28"/>
                <w:lang w:val="tt-RU"/>
              </w:rPr>
            </w:r>
          </w:p>
          <w:p>
            <w:pPr>
              <w:pStyle w:val="695"/>
              <w:ind w:left="34" w:hanging="34"/>
              <w:jc w:val="center"/>
              <w:widowControl w:val="off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 xml:space="preserve">ТАТАРСТАН РЕСПУБЛИКАСЫНЫҢ </w:t>
            </w:r>
            <w:r>
              <w:rPr>
                <w:szCs w:val="28"/>
                <w:lang w:val="tt-RU"/>
              </w:rPr>
            </w:r>
          </w:p>
          <w:p>
            <w:pPr>
              <w:pStyle w:val="695"/>
              <w:ind w:left="34" w:hanging="34"/>
              <w:jc w:val="center"/>
              <w:widowControl w:val="off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 xml:space="preserve">АРХИВ ЭШЕ БУЕНЧА </w:t>
            </w:r>
            <w:r>
              <w:rPr>
                <w:szCs w:val="28"/>
                <w:lang w:val="tt-RU"/>
              </w:rPr>
            </w:r>
          </w:p>
          <w:p>
            <w:pPr>
              <w:pStyle w:val="695"/>
              <w:ind w:left="34" w:hanging="34"/>
              <w:jc w:val="center"/>
              <w:spacing w:line="276" w:lineRule="auto"/>
              <w:widowControl w:val="off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 xml:space="preserve">ДӘҮЛӘТ КОМИТЕТЫ</w:t>
            </w:r>
            <w:r>
              <w:rPr>
                <w:szCs w:val="28"/>
                <w:lang w:val="tt-RU"/>
              </w:rPr>
            </w:r>
          </w:p>
          <w:p>
            <w:pPr>
              <w:pStyle w:val="695"/>
              <w:ind w:left="1956" w:hanging="1956"/>
              <w:jc w:val="center"/>
              <w:spacing w:before="0" w:after="45"/>
              <w:widowControl w:val="off"/>
            </w:pPr>
            <w:r/>
            <w:r/>
          </w:p>
        </w:tc>
      </w:tr>
    </w:tbl>
    <w:p>
      <w:pPr>
        <w:pStyle w:val="723"/>
        <w:jc w:val="center"/>
      </w:pPr>
      <w:r>
        <w:t xml:space="preserve"> </w:t>
      </w:r>
      <w:r/>
    </w:p>
    <w:p>
      <w:pPr>
        <w:pStyle w:val="723"/>
        <w:ind w:left="3540" w:firstLine="708"/>
      </w:pPr>
      <w:r>
        <w:t xml:space="preserve">      </w:t>
      </w:r>
      <w:r>
        <w:t xml:space="preserve">ПРИКАЗ</w:t>
      </w:r>
      <w:r/>
    </w:p>
    <w:p>
      <w:pPr>
        <w:pStyle w:val="723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23"/>
        <w:ind w:left="-15" w:firstLine="851"/>
        <w:rPr>
          <w:b w:val="0"/>
        </w:rPr>
      </w:pPr>
      <w:r>
        <w:rPr>
          <w:b w:val="0"/>
          <w:u w:val="none"/>
        </w:rPr>
        <w:t xml:space="preserve">________</w:t>
        <w:tab/>
      </w:r>
      <w:r>
        <w:rPr>
          <w:b w:val="0"/>
        </w:rPr>
        <w:tab/>
        <w:tab/>
        <w:t xml:space="preserve">       г. Казань                                         </w:t>
      </w:r>
      <w:r>
        <w:rPr>
          <w:b w:val="0"/>
          <w:u w:val="none"/>
        </w:rPr>
        <w:t xml:space="preserve"> № _______</w:t>
      </w:r>
      <w:r>
        <w:rPr>
          <w:b w:val="0"/>
        </w:rPr>
      </w:r>
    </w:p>
    <w:p>
      <w:pPr>
        <w:pStyle w:val="723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23"/>
        <w:ind w:left="142" w:firstLine="710"/>
        <w:jc w:val="center"/>
        <w:rPr>
          <w:b w:val="0"/>
        </w:rPr>
      </w:pPr>
      <w:r>
        <w:rPr>
          <w:b w:val="0"/>
        </w:rPr>
        <w:t xml:space="preserve">О внесении изменения в Административный регламент предоставления Го</w:t>
      </w:r>
      <w:r>
        <w:rPr>
          <w:b w:val="0"/>
        </w:rPr>
        <w:t xml:space="preserve">сударственным комитетом Республики Татарстан по архивному делу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</w:t>
      </w:r>
      <w:r>
        <w:rPr>
          <w:b w:val="0"/>
        </w:rPr>
        <w:t xml:space="preserve"> Татарстан», муниципальными архивами в Республике Татарстан, иными органами и организациями, расположенными на территории Республики Татарстан, утвержденный приказом Государственного комитета Республики Татарстан по архивному делу от 11 июня 2024 г. № 90-од</w:t>
      </w:r>
      <w:r>
        <w:rPr>
          <w:b w:val="0"/>
        </w:rPr>
      </w:r>
    </w:p>
    <w:p>
      <w:pPr>
        <w:pStyle w:val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9"/>
        <w:ind w:left="-1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Кабинета Министров Республики Татарстан от 28.02.2022 № 175 «Об утверждении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разработки и утверждения административных регламентов предоставления государственных услуг республиканскими  органами исполнительной власти и о признании утратившими силу отдельных постановлений Кабинета Министров Республики Татарстан» приказываю: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19"/>
        <w:ind w:left="-1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Административный </w:t>
      </w:r>
      <w:hyperlink w:tooltip="#P42" w:anchor="P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регламент) предоставления Гос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ударственным комитетом Республики Татарстан по архивному делу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Татарстан», муниципальными архивами в Республике Татарстан, иными органами и организациями, расположенными на территории Республики Татарстан, утвержденный приказом Государственного комитета Республики Татарстан по архивному делу от 11 июня 2024 г. №90-од.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19"/>
        <w:ind w:left="-1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Отделу правовой и кадровой работы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19"/>
        <w:ind w:left="-15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Отделу делопроизводства, организационной работы и информатизации архивной отрасли разместить </w:t>
      </w:r>
      <w:hyperlink w:tooltip="#P42" w:anchor="P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настоящим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риказом, на официальном сайте Государственного комитета Республики Татарстан по архивному делу.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19"/>
        <w:ind w:left="0" w:right="0" w:firstLine="85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Контроль за исполнением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риказа оставляю за собой.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9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Г.З. Габдрахманова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127" w:right="-15" w:firstLine="4819"/>
        <w:spacing w:before="0" w:after="0" w:line="240" w:lineRule="auto"/>
        <w:rPr>
          <w:color w:val="auto"/>
          <w:spacing w:val="-4"/>
          <w:lang w:val="tt-RU"/>
        </w:rPr>
      </w:pPr>
      <w:r>
        <w:rPr>
          <w:color w:val="auto"/>
          <w:spacing w:val="-4"/>
          <w:szCs w:val="28"/>
          <w:highlight w:val="none"/>
          <w:lang w:val="tt-RU"/>
        </w:rPr>
      </w:r>
      <w:r>
        <w:rPr>
          <w:color w:val="auto"/>
          <w:spacing w:val="-4"/>
          <w:szCs w:val="28"/>
          <w:highlight w:val="none"/>
          <w:lang w:val="tt-RU"/>
        </w:rPr>
      </w:r>
    </w:p>
    <w:p>
      <w:pPr>
        <w:ind w:left="2127" w:right="-15" w:firstLine="4819"/>
        <w:spacing w:before="0" w:after="0" w:line="240" w:lineRule="auto"/>
        <w:rPr>
          <w:color w:val="auto"/>
          <w:spacing w:val="-4"/>
          <w:highlight w:val="none"/>
          <w:lang w:val="tt-RU"/>
        </w:rPr>
      </w:pPr>
      <w:r>
        <w:rPr>
          <w:color w:val="auto"/>
          <w:spacing w:val="-4"/>
          <w:szCs w:val="28"/>
          <w:highlight w:val="none"/>
          <w:lang w:val="tt-RU"/>
        </w:rPr>
      </w:r>
      <w:r>
        <w:rPr>
          <w:color w:val="auto"/>
          <w:spacing w:val="-4"/>
          <w:szCs w:val="28"/>
          <w:highlight w:val="none"/>
          <w:lang w:val="tt-RU"/>
        </w:rPr>
      </w:r>
    </w:p>
    <w:p>
      <w:pPr>
        <w:ind w:left="2127" w:right="-15" w:firstLine="4819"/>
        <w:spacing w:before="0" w:after="0" w:line="240" w:lineRule="auto"/>
        <w:rPr>
          <w:color w:val="auto"/>
          <w:spacing w:val="-4"/>
          <w:highlight w:val="none"/>
          <w:lang w:val="tt-RU"/>
        </w:rPr>
      </w:pPr>
      <w:r>
        <w:rPr>
          <w:color w:val="auto"/>
          <w:spacing w:val="-4"/>
          <w:szCs w:val="28"/>
          <w:highlight w:val="none"/>
          <w:lang w:val="tt-RU"/>
        </w:rPr>
      </w:r>
      <w:r>
        <w:rPr>
          <w:color w:val="auto"/>
          <w:spacing w:val="-4"/>
          <w:szCs w:val="28"/>
          <w:highlight w:val="none"/>
          <w:lang w:val="tt-RU"/>
        </w:rPr>
      </w:r>
    </w:p>
    <w:p>
      <w:pPr>
        <w:pStyle w:val="695"/>
        <w:ind w:left="2127" w:right="-15" w:firstLine="4819"/>
        <w:spacing w:before="0" w:after="0" w:line="240" w:lineRule="auto"/>
        <w:rPr>
          <w:color w:val="auto"/>
          <w:spacing w:val="-4"/>
          <w:highlight w:val="none"/>
          <w:lang w:val="tt-RU"/>
        </w:rPr>
      </w:pPr>
      <w:r>
        <w:rPr>
          <w:color w:val="auto"/>
          <w:spacing w:val="-4"/>
          <w:szCs w:val="28"/>
          <w:lang w:val="tt-RU"/>
        </w:rPr>
        <w:t xml:space="preserve">Утвержден</w:t>
      </w:r>
      <w:r>
        <w:rPr>
          <w:color w:val="auto"/>
          <w:spacing w:val="-4"/>
          <w:highlight w:val="none"/>
          <w:lang w:val="tt-RU"/>
        </w:rPr>
      </w:r>
    </w:p>
    <w:p>
      <w:pPr>
        <w:pStyle w:val="695"/>
        <w:ind w:left="2127" w:right="-15" w:firstLine="4819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приказом </w:t>
      </w:r>
      <w:r>
        <w:rPr>
          <w:color w:val="auto"/>
          <w:spacing w:val="-4"/>
          <w:szCs w:val="28"/>
        </w:rPr>
      </w:r>
    </w:p>
    <w:p>
      <w:pPr>
        <w:pStyle w:val="695"/>
        <w:ind w:left="2127" w:right="-15" w:firstLine="4819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Государственного комитета</w:t>
      </w:r>
      <w:r>
        <w:rPr>
          <w:color w:val="auto"/>
          <w:spacing w:val="-4"/>
          <w:szCs w:val="28"/>
        </w:rPr>
      </w:r>
    </w:p>
    <w:p>
      <w:pPr>
        <w:pStyle w:val="695"/>
        <w:ind w:left="2127" w:right="-15" w:firstLine="4819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Республики Татарстан</w:t>
      </w:r>
      <w:r>
        <w:rPr>
          <w:color w:val="auto"/>
          <w:spacing w:val="-4"/>
          <w:szCs w:val="28"/>
        </w:rPr>
      </w:r>
    </w:p>
    <w:p>
      <w:pPr>
        <w:pStyle w:val="695"/>
        <w:ind w:left="2127" w:right="-15" w:firstLine="4819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по архивному делу</w:t>
      </w:r>
      <w:r>
        <w:rPr>
          <w:color w:val="auto"/>
          <w:spacing w:val="-4"/>
          <w:szCs w:val="28"/>
        </w:rPr>
      </w:r>
    </w:p>
    <w:p>
      <w:pPr>
        <w:pStyle w:val="695"/>
        <w:ind w:left="2127" w:right="-15" w:firstLine="4819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от  _______ г.  № ______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-15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Административный регламент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справках, архивных </w:t>
      </w:r>
      <w:r>
        <w:rPr>
          <w:color w:val="auto"/>
          <w:spacing w:val="-4"/>
          <w:szCs w:val="28"/>
        </w:rPr>
        <w:t xml:space="preserve">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0"/>
        <w:jc w:val="center"/>
        <w:spacing w:before="0" w:after="0" w:line="240" w:lineRule="auto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  <w:t xml:space="preserve">1. Общие положения </w:t>
      </w:r>
      <w:r>
        <w:rPr>
          <w:b/>
          <w:color w:val="auto"/>
          <w:spacing w:val="-4"/>
          <w:szCs w:val="28"/>
        </w:rPr>
      </w:r>
    </w:p>
    <w:p>
      <w:pPr>
        <w:pStyle w:val="695"/>
        <w:ind w:left="0" w:right="-15" w:firstLine="0"/>
        <w:jc w:val="center"/>
        <w:spacing w:before="0" w:after="0" w:line="240" w:lineRule="auto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</w:r>
      <w:r>
        <w:rPr>
          <w:b/>
          <w:color w:val="auto"/>
          <w:spacing w:val="-4"/>
          <w:szCs w:val="28"/>
        </w:rPr>
      </w:r>
    </w:p>
    <w:p>
      <w:pPr>
        <w:pStyle w:val="695"/>
        <w:numPr>
          <w:ilvl w:val="1"/>
          <w:numId w:val="2"/>
        </w:numPr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Настоящий Административный регламент 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справках, архивных выписках и архивных копиях, подготовленных Государственным</w:t>
      </w:r>
      <w:r>
        <w:rPr>
          <w:color w:val="auto"/>
          <w:spacing w:val="-4"/>
          <w:szCs w:val="28"/>
        </w:rPr>
        <w:t xml:space="preserve">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 (далее – Регламент) устанавливает стандарт и порядок пред</w:t>
      </w:r>
      <w:r>
        <w:rPr>
          <w:color w:val="auto"/>
          <w:spacing w:val="-4"/>
          <w:szCs w:val="28"/>
        </w:rPr>
        <w:t xml:space="preserve">оставления Государственным комитетом Республики Татарстан по архивному делу (далее – Комитет)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</w:t>
      </w:r>
      <w:r>
        <w:rPr>
          <w:color w:val="auto"/>
          <w:spacing w:val="-4"/>
          <w:szCs w:val="28"/>
        </w:rPr>
        <w:t xml:space="preserve">осударственный архив Республики Татарстан», муниципальными архивами в Республике Татарстан (далее – государственный и муниципальные архивы), иными органами и организациями, расположенными на территории Республики Татарстан (далее – государственная услуга).</w:t>
      </w:r>
      <w:r>
        <w:rPr>
          <w:color w:val="auto"/>
          <w:spacing w:val="-4"/>
          <w:szCs w:val="28"/>
        </w:rPr>
      </w:r>
    </w:p>
    <w:p>
      <w:pPr>
        <w:pStyle w:val="695"/>
        <w:numPr>
          <w:ilvl w:val="1"/>
          <w:numId w:val="2"/>
        </w:numPr>
        <w:ind w:left="0" w:firstLine="709"/>
        <w:spacing w:before="0" w:after="0" w:line="240" w:lineRule="auto"/>
        <w:rPr>
          <w:color w:val="auto"/>
          <w:spacing w:val="-4"/>
          <w:szCs w:val="28"/>
        </w:rPr>
      </w:pPr>
      <w:r>
        <w:rPr>
          <w:szCs w:val="28"/>
          <w:lang w:val="tt-RU"/>
        </w:rPr>
        <w:t xml:space="preserve">Заявителями</w:t>
      </w:r>
      <w:r>
        <w:rPr>
          <w:color w:val="auto"/>
          <w:spacing w:val="-4"/>
          <w:szCs w:val="28"/>
        </w:rPr>
        <w:t xml:space="preserve"> являются физические и юридические лица (далее – заявитель) либо уполномоченные ими лица </w:t>
      </w:r>
      <w:r>
        <w:rPr>
          <w:color w:val="auto"/>
          <w:spacing w:val="-4"/>
          <w:szCs w:val="28"/>
        </w:rPr>
        <w:t xml:space="preserve">(далее - представитель заявителя)</w:t>
      </w:r>
      <w:r>
        <w:rPr>
          <w:color w:val="auto"/>
          <w:spacing w:val="-4"/>
          <w:szCs w:val="28"/>
        </w:rPr>
        <w:t xml:space="preserve">. </w:t>
      </w:r>
      <w:r>
        <w:rPr>
          <w:color w:val="auto"/>
          <w:spacing w:val="-4"/>
          <w:szCs w:val="28"/>
        </w:rPr>
      </w:r>
    </w:p>
    <w:p>
      <w:pPr>
        <w:pStyle w:val="695"/>
        <w:numPr>
          <w:ilvl w:val="1"/>
          <w:numId w:val="2"/>
        </w:numPr>
        <w:ind w:left="0" w:firstLine="709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 предоставлении государственной услуги профилирова</w:t>
      </w:r>
      <w:r>
        <w:rPr>
          <w:color w:val="auto"/>
          <w:spacing w:val="-4"/>
          <w:szCs w:val="28"/>
        </w:rPr>
        <w:t xml:space="preserve">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>
        <w:rPr>
          <w:color w:val="auto"/>
          <w:spacing w:val="-4"/>
          <w:szCs w:val="28"/>
        </w:rPr>
      </w:r>
    </w:p>
    <w:p>
      <w:pPr>
        <w:pStyle w:val="695"/>
        <w:numPr>
          <w:ilvl w:val="1"/>
          <w:numId w:val="2"/>
        </w:numPr>
        <w:ind w:left="0" w:firstLine="709"/>
        <w:spacing w:before="0" w:after="0" w:line="240" w:lineRule="auto"/>
        <w:rPr>
          <w:color w:val="auto"/>
          <w:spacing w:val="-4"/>
          <w:szCs w:val="28"/>
          <w:highlight w:val="green"/>
        </w:rPr>
      </w:pPr>
      <w:r>
        <w:rPr>
          <w:highlight w:val="green"/>
        </w:rPr>
        <w:t xml:space="preserve">???</w:t>
      </w:r>
      <w:r>
        <w:rPr>
          <w:highlight w:val="green"/>
        </w:rPr>
        <w:t xml:space="preserve"> </w:t>
      </w:r>
      <w:r>
        <w:rPr>
          <w:highlight w:val="green"/>
        </w:rPr>
        <w:t xml:space="preserve">П</w:t>
      </w:r>
      <w:r>
        <w:rPr>
          <w:highlight w:val="green"/>
        </w:rPr>
        <w:t xml:space="preserve">у</w:t>
      </w:r>
      <w:r>
        <w:rPr>
          <w:highlight w:val="green"/>
        </w:rPr>
        <w:t xml:space="preserve">с</w:t>
      </w:r>
      <w:r>
        <w:rPr>
          <w:highlight w:val="green"/>
        </w:rPr>
        <w:t xml:space="preserve">т</w:t>
      </w:r>
      <w:r>
        <w:rPr>
          <w:highlight w:val="green"/>
        </w:rPr>
        <w:t xml:space="preserve">о</w:t>
      </w:r>
      <w:r>
        <w:rPr>
          <w:highlight w:val="green"/>
        </w:rPr>
        <w:t xml:space="preserve">й</w:t>
      </w:r>
      <w:r>
        <w:rPr>
          <w:highlight w:val="green"/>
        </w:rPr>
        <w:t xml:space="preserve"> </w:t>
      </w:r>
      <w:r>
        <w:rPr>
          <w:highlight w:val="green"/>
        </w:rPr>
        <w:t xml:space="preserve">п</w:t>
      </w:r>
      <w:r>
        <w:rPr>
          <w:highlight w:val="green"/>
        </w:rPr>
        <w:t xml:space="preserve">у</w:t>
      </w:r>
      <w:r>
        <w:rPr>
          <w:highlight w:val="green"/>
        </w:rPr>
        <w:t xml:space="preserve">н</w:t>
      </w:r>
      <w:r>
        <w:rPr>
          <w:highlight w:val="green"/>
        </w:rPr>
        <w:t xml:space="preserve">к</w:t>
      </w:r>
      <w:r>
        <w:rPr>
          <w:highlight w:val="green"/>
        </w:rPr>
        <w:t xml:space="preserve">т</w:t>
      </w:r>
      <w:r>
        <w:rPr>
          <w:color w:val="auto"/>
          <w:spacing w:val="-4"/>
          <w:szCs w:val="28"/>
          <w:highlight w:val="green"/>
        </w:rPr>
      </w:r>
    </w:p>
    <w:p>
      <w:pPr>
        <w:pStyle w:val="695"/>
        <w:ind w:left="851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numPr>
          <w:ilvl w:val="0"/>
          <w:numId w:val="3"/>
        </w:numPr>
        <w:ind w:left="0" w:right="-15" w:firstLine="0"/>
        <w:jc w:val="center"/>
        <w:spacing w:before="0" w:after="0" w:line="240" w:lineRule="auto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  <w:t xml:space="preserve">Стандарт предоставления государственной услуги</w:t>
      </w:r>
      <w:r>
        <w:rPr>
          <w:b/>
          <w:color w:val="auto"/>
          <w:spacing w:val="-4"/>
          <w:szCs w:val="28"/>
        </w:rPr>
      </w:r>
    </w:p>
    <w:p>
      <w:pPr>
        <w:pStyle w:val="695"/>
        <w:ind w:left="0" w:right="-15" w:firstLine="0"/>
        <w:spacing w:before="0" w:after="0" w:line="240" w:lineRule="auto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</w:r>
      <w:r>
        <w:rPr>
          <w:b/>
          <w:color w:val="auto"/>
          <w:spacing w:val="-4"/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2.1. Наименование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</w:t>
      </w:r>
      <w:r>
        <w:rPr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-15" w:right="-1" w:firstLine="710"/>
        <w:spacing w:before="0" w:after="0" w:line="240" w:lineRule="auto"/>
        <w:tabs>
          <w:tab w:val="clear" w:pos="708" w:leader="none"/>
          <w:tab w:val="left" w:pos="9923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Проставление апостиля на архивны</w:t>
      </w:r>
      <w:r>
        <w:rPr>
          <w:color w:val="auto"/>
          <w:spacing w:val="-4"/>
          <w:szCs w:val="28"/>
        </w:rPr>
        <w:t xml:space="preserve">х справках, архивных выписках и архивных копиях, подготовленных Государственным бюджетным учреждением «Государственный архив Республики Татарстан» и муниципальными архивами, иными органами и организациями, расположенными на территории Республики Татарстан.</w:t>
      </w:r>
      <w:r>
        <w:rPr>
          <w:color w:val="auto"/>
          <w:spacing w:val="-4"/>
          <w:szCs w:val="28"/>
        </w:rPr>
      </w:r>
    </w:p>
    <w:p>
      <w:pPr>
        <w:pStyle w:val="695"/>
        <w:ind w:left="-15" w:right="-1" w:firstLine="710"/>
        <w:spacing w:before="0" w:after="0" w:line="240" w:lineRule="auto"/>
        <w:tabs>
          <w:tab w:val="clear" w:pos="708" w:leader="none"/>
          <w:tab w:val="left" w:pos="9923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-1" w:firstLine="0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2.2. Наименование органа, предоставляющего государственную услугу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" w:firstLine="0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8" w:firstLine="708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2.2.1. Государственный комитет Республики Татарстан по архивному делу.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rFonts w:eastAsiaTheme="minorEastAsia"/>
          <w:highlight w:val="none"/>
          <w:shd w:val="clear" w:color="auto" w:fill="ffff00"/>
        </w:rPr>
      </w:pPr>
      <w:r/>
      <w:r>
        <w:rPr>
          <w:rFonts w:eastAsiaTheme="minorEastAsia"/>
          <w:highlight w:val="none"/>
          <w:shd w:val="clear" w:color="auto" w:fill="ffff00"/>
        </w:rPr>
      </w:r>
    </w:p>
    <w:p>
      <w:pPr>
        <w:pStyle w:val="695"/>
        <w:ind w:left="0" w:right="8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8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2.3. Результат предоставления государственной услуги</w:t>
      </w:r>
      <w:r>
        <w:rPr>
          <w:color w:val="auto"/>
          <w:spacing w:val="-4"/>
          <w:szCs w:val="28"/>
        </w:rPr>
      </w:r>
    </w:p>
    <w:p>
      <w:pPr>
        <w:pStyle w:val="695"/>
        <w:ind w:left="0" w:right="8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numPr>
          <w:ilvl w:val="0"/>
          <w:numId w:val="0"/>
        </w:numPr>
        <w:ind w:left="-15" w:right="-1" w:firstLine="709"/>
        <w:spacing w:before="0" w:after="0" w:line="240" w:lineRule="auto"/>
        <w:rPr>
          <w:color w:val="auto"/>
          <w:spacing w:val="-4"/>
          <w:szCs w:val="28"/>
        </w:rPr>
        <w:outlineLvl w:val="2"/>
      </w:pPr>
      <w:r>
        <w:rPr>
          <w:szCs w:val="28"/>
          <w:lang w:val="tt-RU"/>
        </w:rPr>
        <w:t xml:space="preserve">2.3.1. </w:t>
      </w:r>
      <w:r>
        <w:rPr>
          <w:szCs w:val="28"/>
        </w:rPr>
        <w:t xml:space="preserve">Результатом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является</w:t>
      </w:r>
      <w:r>
        <w:rPr>
          <w:szCs w:val="28"/>
          <w:lang w:val="tt-RU"/>
        </w:rPr>
        <w:t xml:space="preserve"> </w:t>
      </w:r>
      <w:r>
        <w:rPr>
          <w:szCs w:val="28"/>
        </w:rPr>
        <w:t xml:space="preserve">п</w:t>
      </w:r>
      <w:r>
        <w:rPr>
          <w:color w:val="auto"/>
          <w:spacing w:val="-4"/>
          <w:szCs w:val="28"/>
        </w:rPr>
        <w:t xml:space="preserve">роставление апостиля на архивных справках, архивных выписках и архивных копиях (далее – официальном документе), подготовл</w:t>
      </w:r>
      <w:r>
        <w:rPr>
          <w:color w:val="auto"/>
          <w:spacing w:val="-4"/>
          <w:szCs w:val="28"/>
        </w:rPr>
        <w:t xml:space="preserve">енных государственным и муниципальными архивами, иными органами и организациями, расположенными на территории Республики Татарстан (кроме тех, кому такое право предоставлено нормативными правовыми актами) либо уведомление об отказе в проставлении апостиля.</w:t>
      </w:r>
      <w:r>
        <w:rPr>
          <w:color w:val="auto"/>
          <w:spacing w:val="-4"/>
          <w:szCs w:val="28"/>
        </w:rPr>
      </w:r>
    </w:p>
    <w:p>
      <w:pPr>
        <w:pStyle w:val="695"/>
        <w:numPr>
          <w:ilvl w:val="0"/>
          <w:numId w:val="0"/>
        </w:numPr>
        <w:ind w:left="-15" w:right="-1" w:firstLine="709"/>
        <w:spacing w:before="0" w:after="0" w:line="240" w:lineRule="auto"/>
        <w:rPr>
          <w:color w:val="auto"/>
          <w:spacing w:val="-4"/>
          <w:szCs w:val="28"/>
        </w:rPr>
        <w:outlineLvl w:val="2"/>
      </w:pPr>
      <w:r>
        <w:rPr>
          <w:color w:val="auto"/>
          <w:spacing w:val="-4"/>
          <w:szCs w:val="28"/>
          <w:lang w:val="tt-RU"/>
        </w:rPr>
        <w:t xml:space="preserve">2.3.2. </w:t>
      </w:r>
      <w:r>
        <w:rPr>
          <w:color w:val="auto"/>
          <w:spacing w:val="-4"/>
          <w:szCs w:val="28"/>
        </w:rPr>
        <w:t xml:space="preserve">Проставление апостиля производится путем проставления оттиска специального штампа «Апостиль», форма которого определена Гаагской конвенцией от 5 октября 1961 года с его последующим заполнением (приложение № </w:t>
      </w:r>
      <w:r>
        <w:rPr>
          <w:color w:val="auto"/>
          <w:spacing w:val="-4"/>
          <w:szCs w:val="28"/>
        </w:rPr>
        <w:t xml:space="preserve">7</w:t>
      </w:r>
      <w:r>
        <w:rPr>
          <w:color w:val="auto"/>
          <w:spacing w:val="-4"/>
          <w:szCs w:val="28"/>
        </w:rPr>
        <w:t xml:space="preserve">). Штамп «Апостиль» должен быть выполнен в форме квадратного клише со стороной не</w:t>
      </w:r>
      <w:r>
        <w:rPr>
          <w:color w:val="auto"/>
          <w:spacing w:val="-4"/>
          <w:szCs w:val="28"/>
        </w:rPr>
        <w:t xml:space="preserve"> менее 9 см. Заголовок штампа «Апостиль» должен содержать текст на французском языке. Проставление апостиля методом ксерокопирования или иным отличным от проставления оттиска штампа «Апостиль» способом не допускается. Оттиск штампа «Апостиль» проставляется</w:t>
      </w:r>
      <w:r>
        <w:rPr>
          <w:color w:val="auto"/>
          <w:spacing w:val="-4"/>
          <w:szCs w:val="28"/>
        </w:rPr>
        <w:t xml:space="preserve"> в конце текста официального документа на свободном от него месте, либо на оборотной стороне официального документа, либо на отдельном листе, скрепляемом с официальным документом. Проставление оттиска штампа «Апостиль» на отдельном листе осуществляется на </w:t>
      </w:r>
      <w:r>
        <w:rPr>
          <w:color w:val="auto"/>
          <w:spacing w:val="-4"/>
          <w:szCs w:val="28"/>
        </w:rPr>
        <w:t xml:space="preserve">листе бумаги формата A4. В случае проставления апостиля на отдельном листе, листы официального документа и лист с апостилем прошиваются нитью любого цвета либо тонким шнуром (лентой). Последний лист официального документа в месте, где он прошит, заклеивает</w:t>
      </w:r>
      <w:r>
        <w:rPr>
          <w:color w:val="auto"/>
          <w:spacing w:val="-4"/>
          <w:szCs w:val="28"/>
        </w:rPr>
        <w:t xml:space="preserve">ся плотной бумагой, вырезанной в форме «звездочки» диаметром до 4–5 сантиметров, на которой проставляется печать с воспроизведением Государственного герба Республики Татарстан (далее – гербовая печать). Оттиск гербовой печати располагается равномерно на «з</w:t>
      </w:r>
      <w:r>
        <w:rPr>
          <w:color w:val="auto"/>
          <w:spacing w:val="-4"/>
          <w:szCs w:val="28"/>
        </w:rPr>
        <w:t xml:space="preserve">вездочке» и на листе. На обороте листа с текстом апостиля делается запись о количестве прошитых, пронумерованных и скрепленных оттиском гербовой печати листов с указанием фамилии, инициалов и должности лица Комитета, уполномоченного на подписание апостиля </w:t>
      </w:r>
      <w:r>
        <w:rPr>
          <w:color w:val="000000"/>
          <w:spacing w:val="-4"/>
          <w:szCs w:val="28"/>
          <w:shd w:val="clear" w:color="auto" w:fill="auto"/>
        </w:rPr>
        <w:t xml:space="preserve">(далее — должностное лицо Комитета)</w:t>
      </w:r>
      <w:r>
        <w:rPr>
          <w:color w:val="auto"/>
          <w:spacing w:val="-4"/>
          <w:szCs w:val="28"/>
        </w:rPr>
        <w:t xml:space="preserve">.</w:t>
      </w:r>
      <w:r>
        <w:rPr>
          <w:color w:val="auto"/>
          <w:spacing w:val="-4"/>
          <w:szCs w:val="28"/>
        </w:rPr>
      </w:r>
    </w:p>
    <w:p>
      <w:pPr>
        <w:pStyle w:val="695"/>
        <w:numPr>
          <w:ilvl w:val="0"/>
          <w:numId w:val="0"/>
        </w:numPr>
        <w:ind w:left="-15" w:right="-1" w:firstLine="709"/>
        <w:spacing w:before="0" w:after="0" w:line="240" w:lineRule="auto"/>
        <w:rPr>
          <w:highlight w:val="none"/>
          <w:shd w:val="clear" w:color="auto" w:fill="auto"/>
        </w:rPr>
        <w:outlineLvl w:val="2"/>
      </w:pPr>
      <w:r>
        <w:rPr>
          <w:color w:val="000000"/>
          <w:spacing w:val="-4"/>
          <w:szCs w:val="28"/>
          <w:shd w:val="clear" w:color="auto" w:fill="auto"/>
          <w:lang w:val="tt-RU"/>
        </w:rPr>
        <w:t xml:space="preserve">2.3.3. Отсутствует необходимость формирования р</w:t>
      </w:r>
      <w:r>
        <w:rPr>
          <w:rFonts w:eastAsiaTheme="minorEastAsia"/>
          <w:color w:val="000000"/>
          <w:szCs w:val="28"/>
          <w:shd w:val="clear" w:color="auto" w:fill="auto"/>
        </w:rPr>
        <w:t xml:space="preserve">еестровой записи. </w:t>
      </w:r>
      <w:r>
        <w:rPr>
          <w:rFonts w:eastAsiaTheme="minorEastAsia"/>
          <w:color w:val="000000"/>
          <w:szCs w:val="28"/>
          <w:shd w:val="clear" w:color="auto" w:fill="auto"/>
        </w:rPr>
        <w:t xml:space="preserve"> </w:t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-15" w:right="-1" w:firstLine="709"/>
        <w:spacing w:before="0" w:after="0" w:line="240" w:lineRule="auto"/>
        <w:rPr>
          <w:color w:val="auto"/>
          <w:spacing w:val="-4"/>
          <w:szCs w:val="28"/>
          <w:lang w:val="tt-RU"/>
        </w:rPr>
        <w:outlineLvl w:val="2"/>
      </w:pPr>
      <w:r>
        <w:rPr>
          <w:color w:val="000000"/>
          <w:spacing w:val="-4"/>
          <w:szCs w:val="28"/>
          <w:shd w:val="clear" w:color="auto" w:fill="auto"/>
          <w:lang w:val="tt-RU"/>
        </w:rPr>
        <w:t xml:space="preserve">2.3.4. Р</w:t>
      </w:r>
      <w:r>
        <w:rPr>
          <w:color w:val="000000"/>
          <w:spacing w:val="-4"/>
          <w:szCs w:val="28"/>
          <w:shd w:val="clear" w:color="auto" w:fill="auto"/>
        </w:rPr>
        <w:t xml:space="preserve">езультат</w:t>
      </w:r>
      <w:r>
        <w:rPr>
          <w:color w:val="000000"/>
          <w:spacing w:val="-4"/>
          <w:szCs w:val="28"/>
          <w:shd w:val="clear" w:color="auto" w:fill="auto"/>
          <w:lang w:val="tt-RU"/>
        </w:rPr>
        <w:t xml:space="preserve"> </w:t>
      </w:r>
      <w:r>
        <w:rPr>
          <w:color w:val="000000"/>
          <w:szCs w:val="28"/>
          <w:shd w:val="clear" w:color="auto" w:fill="auto"/>
        </w:rPr>
        <w:t xml:space="preserve">предоставления государственной услуг</w:t>
      </w:r>
      <w:r>
        <w:rPr>
          <w:color w:val="auto"/>
          <w:szCs w:val="28"/>
        </w:rPr>
        <w:t xml:space="preserve">и</w:t>
      </w:r>
      <w:r>
        <w:rPr>
          <w:color w:val="auto"/>
          <w:spacing w:val="-4"/>
          <w:szCs w:val="28"/>
          <w:lang w:val="tt-RU"/>
        </w:rPr>
        <w:t xml:space="preserve"> в</w:t>
      </w:r>
      <w:r>
        <w:rPr>
          <w:color w:val="auto"/>
          <w:spacing w:val="-4"/>
          <w:szCs w:val="28"/>
        </w:rPr>
        <w:t xml:space="preserve"> информационной системе</w:t>
      </w:r>
      <w:r>
        <w:rPr>
          <w:color w:val="auto"/>
          <w:spacing w:val="-4"/>
          <w:szCs w:val="28"/>
          <w:lang w:val="tt-RU"/>
        </w:rPr>
        <w:t xml:space="preserve"> не </w:t>
      </w:r>
      <w:r>
        <w:rPr>
          <w:color w:val="auto"/>
          <w:spacing w:val="-4"/>
          <w:szCs w:val="28"/>
        </w:rPr>
        <w:t xml:space="preserve"> фиксируется</w:t>
      </w:r>
      <w:r>
        <w:rPr>
          <w:color w:val="auto"/>
          <w:spacing w:val="-4"/>
          <w:szCs w:val="28"/>
          <w:lang w:val="tt-RU"/>
        </w:rPr>
        <w:t xml:space="preserve">.</w:t>
      </w:r>
      <w:r>
        <w:rPr>
          <w:color w:val="auto"/>
          <w:spacing w:val="-4"/>
          <w:szCs w:val="28"/>
          <w:lang w:val="tt-RU"/>
        </w:rPr>
      </w:r>
    </w:p>
    <w:p>
      <w:pPr>
        <w:pStyle w:val="695"/>
        <w:numPr>
          <w:ilvl w:val="0"/>
          <w:numId w:val="0"/>
        </w:numPr>
        <w:ind w:left="-15" w:right="-1" w:firstLine="709"/>
        <w:spacing w:before="0" w:after="0" w:line="240" w:lineRule="auto"/>
        <w:rPr>
          <w:highlight w:val="none"/>
          <w:lang w:val="tt-RU"/>
        </w:rPr>
        <w:outlineLvl w:val="2"/>
      </w:pPr>
      <w:r>
        <w:rPr>
          <w:color w:val="auto"/>
          <w:spacing w:val="-4"/>
          <w:szCs w:val="28"/>
          <w:lang w:val="tt-RU"/>
        </w:rPr>
        <w:t xml:space="preserve">2.3.5. Р</w:t>
      </w:r>
      <w:r>
        <w:rPr>
          <w:szCs w:val="28"/>
        </w:rPr>
        <w:t xml:space="preserve">езультат предоставления государственной услуги, </w:t>
      </w:r>
      <w:r>
        <w:rPr>
          <w:color w:val="auto"/>
          <w:szCs w:val="28"/>
          <w:lang w:val="tt-RU"/>
        </w:rPr>
        <w:t xml:space="preserve">з</w:t>
      </w:r>
      <w:r>
        <w:rPr>
          <w:color w:val="auto"/>
          <w:szCs w:val="28"/>
        </w:rPr>
        <w:t xml:space="preserve">аявитель вправе получить в Комитете лич</w:t>
      </w:r>
      <w:r>
        <w:rPr>
          <w:szCs w:val="28"/>
        </w:rPr>
        <w:t xml:space="preserve">но на бумажном носителе </w:t>
      </w:r>
      <w:r>
        <w:rPr>
          <w:szCs w:val="28"/>
          <w:lang w:val="tt-RU"/>
        </w:rPr>
        <w:t xml:space="preserve">или почтовым отправлением. </w:t>
      </w:r>
      <w:r>
        <w:rPr>
          <w:highlight w:val="none"/>
          <w:lang w:val="tt-RU"/>
        </w:rPr>
      </w:r>
    </w:p>
    <w:p>
      <w:pPr>
        <w:numPr>
          <w:ilvl w:val="0"/>
          <w:numId w:val="0"/>
        </w:numPr>
        <w:ind w:left="-15" w:right="-1" w:firstLine="709"/>
        <w:spacing w:before="0" w:after="0" w:line="240" w:lineRule="auto"/>
        <w:rPr>
          <w:lang w:val="tt-RU"/>
        </w:rPr>
        <w:outlineLvl w:val="2"/>
      </w:pPr>
      <w:r>
        <w:rPr>
          <w:szCs w:val="28"/>
          <w:highlight w:val="none"/>
          <w:lang w:val="tt-RU"/>
        </w:rPr>
      </w:r>
      <w:r>
        <w:rPr>
          <w:szCs w:val="28"/>
          <w:highlight w:val="none"/>
          <w:lang w:val="tt-RU"/>
        </w:rPr>
      </w:r>
    </w:p>
    <w:p>
      <w:pPr>
        <w:pStyle w:val="695"/>
        <w:numPr>
          <w:ilvl w:val="0"/>
          <w:numId w:val="0"/>
        </w:numPr>
        <w:ind w:left="-15" w:right="-1" w:firstLine="15"/>
        <w:jc w:val="center"/>
        <w:spacing w:before="0" w:after="0" w:line="240" w:lineRule="auto"/>
        <w:rPr>
          <w:color w:val="auto"/>
          <w:spacing w:val="-4"/>
          <w:szCs w:val="28"/>
        </w:rPr>
        <w:outlineLvl w:val="2"/>
      </w:pPr>
      <w:r>
        <w:rPr>
          <w:color w:val="auto"/>
          <w:spacing w:val="-4"/>
          <w:szCs w:val="28"/>
        </w:rPr>
        <w:t xml:space="preserve">2.4. Срок предоставления государственной услуги</w:t>
      </w:r>
      <w:r>
        <w:rPr>
          <w:color w:val="auto"/>
          <w:spacing w:val="-4"/>
          <w:szCs w:val="28"/>
        </w:rPr>
      </w:r>
    </w:p>
    <w:p>
      <w:pPr>
        <w:pStyle w:val="695"/>
        <w:numPr>
          <w:ilvl w:val="0"/>
          <w:numId w:val="0"/>
        </w:numPr>
        <w:ind w:left="-15" w:right="-1" w:firstLine="15"/>
        <w:jc w:val="center"/>
        <w:spacing w:before="0" w:after="0" w:line="240" w:lineRule="auto"/>
        <w:rPr>
          <w:color w:val="auto"/>
          <w:spacing w:val="-4"/>
          <w:szCs w:val="28"/>
        </w:rPr>
        <w:outlineLvl w:val="2"/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2.4.1. Срок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составляет:</w:t>
      </w:r>
      <w:r>
        <w:rPr>
          <w:szCs w:val="28"/>
        </w:rPr>
      </w:r>
    </w:p>
    <w:p>
      <w:pPr>
        <w:pStyle w:val="695"/>
        <w:ind w:left="0" w:right="3" w:firstLine="709"/>
        <w:spacing w:before="0" w:after="0" w:line="240" w:lineRule="auto"/>
        <w:rPr>
          <w:szCs w:val="28"/>
          <w:lang w:val="tt-RU"/>
        </w:rPr>
      </w:pPr>
      <w:r>
        <w:rPr>
          <w:szCs w:val="28"/>
        </w:rPr>
        <w:t xml:space="preserve">Государственная услуга в случае, если </w:t>
      </w:r>
      <w:r>
        <w:rPr>
          <w:szCs w:val="28"/>
        </w:rPr>
        <w:t xml:space="preserve">заявление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5-дневный срок, исчисляемый в рабочих днях, со дня регистрации заявления и документов в Комитете.</w:t>
      </w:r>
      <w:r>
        <w:rPr>
          <w:szCs w:val="28"/>
          <w:lang w:val="tt-RU"/>
        </w:rPr>
        <w:t xml:space="preserve"> </w:t>
      </w:r>
      <w:r>
        <w:rPr>
          <w:szCs w:val="28"/>
          <w:lang w:val="tt-RU"/>
        </w:rPr>
      </w:r>
    </w:p>
    <w:p>
      <w:pPr>
        <w:pStyle w:val="695"/>
        <w:ind w:left="0" w:firstLine="0"/>
        <w:spacing w:before="0" w:after="0" w:line="240" w:lineRule="auto"/>
        <w:rPr>
          <w:rFonts w:eastAsiaTheme="minorEastAsia"/>
          <w:b/>
          <w:i/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ab/>
      </w:r>
      <w:r>
        <w:rPr>
          <w:color w:val="auto"/>
          <w:spacing w:val="-4"/>
          <w:szCs w:val="28"/>
          <w:lang w:val="tt-RU"/>
        </w:rPr>
        <w:t xml:space="preserve">Срок предоставления услуги</w:t>
      </w:r>
      <w:r>
        <w:rPr>
          <w:color w:val="auto"/>
          <w:spacing w:val="-4"/>
          <w:szCs w:val="28"/>
        </w:rPr>
        <w:t xml:space="preserve"> может быть продлен до тридцати рабочих дней в случае </w:t>
      </w:r>
      <w:r>
        <w:rPr>
          <w:rFonts w:eastAsiaTheme="minorEastAsia"/>
          <w:color w:val="auto"/>
          <w:spacing w:val="-4"/>
          <w:szCs w:val="28"/>
        </w:rPr>
        <w:t xml:space="preserve">отсутствия у Комитета </w:t>
      </w:r>
      <w:r>
        <w:rPr>
          <w:rFonts w:eastAsiaTheme="minorEastAsia"/>
          <w:color w:val="auto"/>
          <w:szCs w:val="28"/>
        </w:rPr>
        <w:t xml:space="preserve">образца подписи, оттиска печати или штампа и информации о полномочиях должностного лица, подписавшего официальный документ </w:t>
      </w:r>
      <w:r>
        <w:rPr>
          <w:color w:val="auto"/>
          <w:spacing w:val="-4"/>
          <w:szCs w:val="28"/>
        </w:rPr>
        <w:t xml:space="preserve">(далее – образцов подписи, оттиска печати и информации о полномочиях должностного лица организации)</w:t>
      </w:r>
      <w:r>
        <w:rPr>
          <w:rFonts w:eastAsiaTheme="minorEastAsia"/>
          <w:color w:val="auto"/>
          <w:spacing w:val="-4"/>
          <w:szCs w:val="28"/>
        </w:rPr>
        <w:t xml:space="preserve">, и необходимости направления запроса о предоставлении соответствующей информации в адрес лица, выдавшего официальный документ. </w:t>
      </w:r>
      <w:r>
        <w:rPr>
          <w:rFonts w:eastAsiaTheme="minorEastAsia"/>
          <w:b/>
          <w:i/>
          <w:color w:val="auto"/>
          <w:spacing w:val="-4"/>
          <w:szCs w:val="28"/>
        </w:rPr>
      </w:r>
    </w:p>
    <w:p>
      <w:pPr>
        <w:pStyle w:val="695"/>
        <w:ind w:left="0" w:right="0" w:firstLine="737"/>
        <w:jc w:val="both"/>
        <w:spacing w:before="0" w:after="0" w:line="240" w:lineRule="auto"/>
        <w:widowControl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В случае продления срока проставления апостиля по основанию, предусмотренному абзацем третьим настоящего пункта, Комитет уведомляет об этом заявителя в течение одного рабочего дня со дня принятия решения о продлении срока проставления апостиля.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540"/>
        <w:spacing w:before="0" w:after="0" w:line="240" w:lineRule="auto"/>
        <w:rPr>
          <w:szCs w:val="28"/>
          <w:lang w:val="tt-RU"/>
        </w:rPr>
      </w:pPr>
      <w:r>
        <w:rPr>
          <w:color w:val="auto"/>
          <w:spacing w:val="-4"/>
          <w:szCs w:val="28"/>
          <w:lang w:val="tt-RU"/>
        </w:rPr>
        <w:t xml:space="preserve">2.4.2. Выдача или н</w:t>
      </w:r>
      <w:r>
        <w:rPr>
          <w:szCs w:val="28"/>
        </w:rPr>
        <w:t xml:space="preserve">аправление заявителю документа, являющегося результатом предоставления государственной услуги, способом указанным заявителем, осуществляется в день оформления и регистрации результата предоставления государственной услуги</w:t>
      </w:r>
      <w:r>
        <w:rPr>
          <w:szCs w:val="28"/>
          <w:lang w:val="tt-RU"/>
        </w:rPr>
        <w:t xml:space="preserve">.</w:t>
      </w:r>
      <w:r>
        <w:rPr>
          <w:szCs w:val="28"/>
          <w:lang w:val="tt-RU"/>
        </w:rPr>
      </w:r>
    </w:p>
    <w:p>
      <w:pPr>
        <w:pStyle w:val="695"/>
        <w:ind w:left="0" w:firstLine="540"/>
        <w:spacing w:before="0" w:after="0" w:line="240" w:lineRule="auto"/>
        <w:rPr>
          <w:szCs w:val="28"/>
        </w:rPr>
      </w:pPr>
      <w:r>
        <w:rPr>
          <w:color w:val="auto"/>
          <w:spacing w:val="-4"/>
          <w:szCs w:val="28"/>
        </w:rPr>
        <w:t xml:space="preserve">2.4.3. </w:t>
      </w:r>
      <w:r>
        <w:rPr>
          <w:szCs w:val="28"/>
        </w:rPr>
        <w:t xml:space="preserve">Приостановление срока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не предусмотрено.</w:t>
      </w:r>
      <w:r>
        <w:rPr>
          <w:szCs w:val="28"/>
        </w:rPr>
      </w:r>
    </w:p>
    <w:p>
      <w:pPr>
        <w:pStyle w:val="695"/>
        <w:ind w:left="0" w:firstLine="540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0" w:firstLine="709"/>
        <w:jc w:val="center"/>
        <w:spacing w:before="0" w:after="0" w:line="240" w:lineRule="auto"/>
        <w:rPr>
          <w:szCs w:val="28"/>
        </w:rPr>
      </w:pPr>
      <w:r>
        <w:rPr>
          <w:szCs w:val="28"/>
        </w:rPr>
        <w:t xml:space="preserve">2.5. Размер платы, взимаемой с заявителя при предоставлении</w:t>
      </w:r>
      <w:r>
        <w:rPr>
          <w:szCs w:val="28"/>
        </w:rPr>
      </w:r>
    </w:p>
    <w:p>
      <w:pPr>
        <w:pStyle w:val="695"/>
        <w:ind w:left="0" w:firstLine="709"/>
        <w:jc w:val="center"/>
        <w:spacing w:before="0" w:after="0" w:line="240" w:lineRule="auto"/>
        <w:rPr>
          <w:szCs w:val="28"/>
        </w:rPr>
      </w:pPr>
      <w:r>
        <w:rPr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услуги, и способы ее взимания</w:t>
      </w:r>
      <w:r>
        <w:rPr>
          <w:szCs w:val="28"/>
        </w:rPr>
      </w:r>
    </w:p>
    <w:p>
      <w:pPr>
        <w:pStyle w:val="695"/>
        <w:ind w:left="0" w:firstLine="709"/>
        <w:jc w:val="center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0" w:right="5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2.5.1. За проставление апостиля на одном документе уплачивается государственная пошлина в размере 2500 рублей.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8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 обращении за проставлением апостиля заявитель уплачивает государственную пошлину до проставления апостиля.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Оплата государственной пошлины производится по следующим реквизитам: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Наименование получателя платежа:</w:t>
      </w:r>
      <w:r>
        <w:rPr>
          <w:color w:val="auto"/>
          <w:spacing w:val="-4"/>
          <w:szCs w:val="28"/>
        </w:rPr>
      </w:r>
    </w:p>
    <w:p>
      <w:pPr>
        <w:pStyle w:val="695"/>
        <w:ind w:left="0" w:right="1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Управление Федерального казначейства по Республике Татарстан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Реквизиты получателя платежа: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Отделение - НБ Республика Татарстан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БИК 019205400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ИНН 1654003234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КПП 165501001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ОКТМО 92701000001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2155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Р/счет 03221643920000001100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2155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КБК 71710807390010000110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От уплаты государственной пошлины за проставление апостиля освобождены органы государственной власти, органы местного самоуправления, </w:t>
      </w:r>
      <w:r>
        <w:rPr>
          <w:rFonts w:eastAsiaTheme="minorEastAsia"/>
          <w:color w:val="auto"/>
          <w:szCs w:val="28"/>
        </w:rPr>
        <w:t xml:space="preserve">органы публичной власти федеральной территории «Сириус», </w:t>
      </w:r>
      <w:r>
        <w:rPr>
          <w:color w:val="auto"/>
          <w:spacing w:val="-4"/>
          <w:szCs w:val="28"/>
        </w:rPr>
        <w:t xml:space="preserve">ветераны Великой Отечественной войны, инва</w:t>
      </w:r>
      <w:r>
        <w:rPr>
          <w:color w:val="auto"/>
          <w:spacing w:val="-4"/>
          <w:szCs w:val="28"/>
        </w:rPr>
        <w:t xml:space="preserve">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войны.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Государственная пошлина не уплачивается за проставление апостиля на истребуемых в соответствии с международными д</w:t>
      </w:r>
      <w:r>
        <w:rPr>
          <w:color w:val="auto"/>
          <w:spacing w:val="-4"/>
          <w:szCs w:val="28"/>
        </w:rPr>
        <w:t xml:space="preserve">оговорами Российской Федерации, а также по запросам дипломатических представительств и консульских учреждений Российской Федерации справках, выданных архивными органами по обращениям физических лиц, проживающих за пределами территории Российской Федерации.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</w:pPr>
      <w:r>
        <w:rPr>
          <w:color w:val="000000"/>
          <w:spacing w:val="-4"/>
          <w:szCs w:val="28"/>
          <w:shd w:val="clear" w:color="auto" w:fill="auto"/>
        </w:rPr>
        <w:t xml:space="preserve">2.5.2. </w:t>
      </w:r>
      <w:r>
        <w:rPr>
          <w:rStyle w:val="709"/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Бланк квитанции с необходимыми реквизитами </w:t>
      </w:r>
      <w:r>
        <w:rPr>
          <w:rStyle w:val="709"/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для перечисления государственной пошлины заявитель может получить при личном обращении к должностному лицу Комитета. Квитанция формируется с использованием государственной информационной системы о государственных и муниципальных платежах (далее - ГИС ГМП).</w:t>
      </w:r>
      <w:r/>
    </w:p>
    <w:p>
      <w:pPr>
        <w:pStyle w:val="695"/>
        <w:ind w:left="0" w:firstLine="851"/>
        <w:spacing w:before="0" w:after="0" w:line="240" w:lineRule="auto"/>
      </w:pPr>
      <w:r>
        <w:rPr>
          <w:rStyle w:val="709"/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2.5.3. </w:t>
      </w:r>
      <w:r>
        <w:rPr>
          <w:rStyle w:val="709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должностного лица Комитета, плата с заявителя не взимается. </w:t>
      </w:r>
      <w:r/>
    </w:p>
    <w:p>
      <w:pPr>
        <w:pStyle w:val="695"/>
        <w:ind w:left="0" w:firstLine="851"/>
        <w:spacing w:before="0" w:after="0" w:line="240" w:lineRule="auto"/>
        <w:rPr>
          <w:highlight w:val="none"/>
          <w:shd w:val="clear" w:color="auto" w:fill="auto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2.5.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4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. Иная плата за предоставление государственной услуги не взимается.</w:t>
      </w:r>
      <w:r>
        <w:rPr>
          <w:highlight w:val="none"/>
          <w:shd w:val="clear" w:color="auto" w:fill="auto"/>
        </w:rPr>
      </w:r>
    </w:p>
    <w:p>
      <w:pPr>
        <w:pStyle w:val="695"/>
        <w:ind w:left="0" w:firstLine="851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szCs w:val="28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szCs w:val="28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2.6. Максимальный срок ожидания в очереди при подаче заявителем запроса о предоставлении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и при получении результата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</w:t>
      </w:r>
      <w:r>
        <w:rPr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2.6.1. Максимальный срок ожидания в очереди при подаче запроса о предоставлении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и при получении результата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не более 15 минут.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t xml:space="preserve">Очередность для отдельных категорий заявителей не установлена.</w:t>
      </w:r>
      <w:r>
        <w:rPr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2.7. Срок регистрации запроса заявителя о предоставлении </w:t>
      </w:r>
      <w:r>
        <w:rPr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</w:t>
      </w:r>
      <w:r>
        <w:rPr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2.7.1. При личном обращении в Комитет либо почтовым отправлением регистрация заявления осуществляется в день поступления заявления и документов в Комитет. </w:t>
      </w:r>
      <w:r>
        <w:rPr>
          <w:color w:val="auto"/>
          <w:spacing w:val="-4"/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723"/>
        <w:numPr>
          <w:ilvl w:val="0"/>
          <w:numId w:val="0"/>
        </w:numPr>
        <w:ind w:left="0" w:firstLine="0"/>
        <w:jc w:val="center"/>
        <w:rPr>
          <w:b w:val="0"/>
          <w:bCs w:val="0"/>
        </w:rPr>
        <w:outlineLvl w:val="2"/>
      </w:pPr>
      <w:r>
        <w:rPr>
          <w:rFonts w:cs="Times New Roman"/>
          <w:b w:val="0"/>
          <w:bCs w:val="0"/>
          <w:sz w:val="28"/>
          <w:szCs w:val="28"/>
        </w:rPr>
        <w:t xml:space="preserve">2.8. Требования к помещениям, в которых предоставляется </w:t>
      </w:r>
      <w:r>
        <w:rPr>
          <w:b w:val="0"/>
          <w:bCs w:val="0"/>
        </w:rPr>
      </w:r>
    </w:p>
    <w:p>
      <w:pPr>
        <w:pStyle w:val="723"/>
        <w:numPr>
          <w:ilvl w:val="0"/>
          <w:numId w:val="0"/>
        </w:numPr>
        <w:ind w:left="0" w:firstLine="0"/>
        <w:jc w:val="center"/>
        <w:rPr>
          <w:b w:val="0"/>
          <w:bCs w:val="0"/>
        </w:rPr>
        <w:outlineLvl w:val="2"/>
      </w:pPr>
      <w:r>
        <w:rPr>
          <w:rFonts w:cs="Times New Roman"/>
          <w:b w:val="0"/>
          <w:bCs w:val="0"/>
          <w:sz w:val="28"/>
          <w:szCs w:val="28"/>
        </w:rPr>
        <w:t xml:space="preserve">государственная услуга</w:t>
      </w:r>
      <w:r>
        <w:rPr>
          <w:b w:val="0"/>
          <w:bCs w:val="0"/>
        </w:rPr>
      </w:r>
    </w:p>
    <w:p>
      <w:pPr>
        <w:pStyle w:val="695"/>
        <w:ind w:left="-15" w:firstLine="708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0" w:firstLine="709"/>
        <w:spacing w:before="0" w:after="0" w:line="240" w:lineRule="auto"/>
      </w:pPr>
      <w:r>
        <w:rPr>
          <w:rFonts w:eastAsiaTheme="minorEastAsia"/>
          <w:color w:val="000000"/>
          <w:szCs w:val="28"/>
          <w:shd w:val="clear" w:color="auto" w:fill="ffffa6"/>
        </w:rPr>
        <w:t xml:space="preserve">2.8.1.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a6"/>
        </w:rPr>
        <w:t xml:space="preserve">се пом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a6"/>
        </w:rPr>
        <w:t xml:space="preserve">ещения, где предоставляется государственная услуга, оборудуются противопожарной системой, системой кондиционирования воздуха; места приема заявителей оборудуются мебелью, информационными стендами; информация размещается с учетом нужд маломобильных граждан.</w:t>
      </w:r>
      <w:r/>
    </w:p>
    <w:p>
      <w:pPr>
        <w:pStyle w:val="695"/>
        <w:ind w:left="0" w:firstLine="540"/>
        <w:spacing w:before="0" w:after="0" w:line="240" w:lineRule="auto"/>
        <w:rPr>
          <w:rFonts w:eastAsiaTheme="minorEastAsia"/>
          <w:highlight w:val="none"/>
          <w:shd w:val="clear" w:color="auto" w:fill="ffffa6"/>
        </w:rPr>
      </w:pPr>
      <w:r>
        <w:rPr>
          <w:rFonts w:eastAsiaTheme="minorEastAsia"/>
          <w:color w:val="000000"/>
          <w:szCs w:val="28"/>
          <w:shd w:val="clear" w:color="auto" w:fill="ffffa6"/>
        </w:rPr>
        <w:t xml:space="preserve"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  <w:r>
        <w:rPr>
          <w:rFonts w:eastAsiaTheme="minorEastAsia"/>
          <w:highlight w:val="none"/>
          <w:shd w:val="clear" w:color="auto" w:fill="ffffa6"/>
        </w:rPr>
      </w:r>
    </w:p>
    <w:p>
      <w:pPr>
        <w:pStyle w:val="695"/>
        <w:ind w:left="0" w:firstLine="540"/>
        <w:spacing w:before="0" w:after="0" w:line="240" w:lineRule="auto"/>
        <w:rPr>
          <w:rFonts w:eastAsiaTheme="minorEastAsia"/>
          <w:highlight w:val="none"/>
          <w:shd w:val="clear" w:color="auto" w:fill="ffffa6"/>
        </w:rPr>
      </w:pPr>
      <w:r>
        <w:rPr>
          <w:rFonts w:eastAsiaTheme="minorEastAsia"/>
          <w:color w:val="000000"/>
          <w:szCs w:val="28"/>
          <w:shd w:val="clear" w:color="auto" w:fill="ffffa6"/>
        </w:rPr>
        <w:t xml:space="preserve">а) условия для беспрепятственного доступа к зданию и помещениям, а также предоставляемым в них услугам;</w:t>
      </w:r>
      <w:r>
        <w:rPr>
          <w:rFonts w:eastAsiaTheme="minorEastAsia"/>
          <w:highlight w:val="none"/>
          <w:shd w:val="clear" w:color="auto" w:fill="ffffa6"/>
        </w:rPr>
      </w:r>
    </w:p>
    <w:p>
      <w:pPr>
        <w:pStyle w:val="695"/>
        <w:ind w:left="0" w:firstLine="540"/>
        <w:spacing w:before="0" w:after="0" w:line="240" w:lineRule="auto"/>
        <w:rPr>
          <w:rFonts w:eastAsiaTheme="minorEastAsia"/>
          <w:highlight w:val="none"/>
          <w:shd w:val="clear" w:color="auto" w:fill="ffffa6"/>
        </w:rPr>
      </w:pPr>
      <w:r>
        <w:rPr>
          <w:rFonts w:eastAsiaTheme="minorEastAsia"/>
          <w:color w:val="000000"/>
          <w:szCs w:val="28"/>
          <w:shd w:val="clear" w:color="auto" w:fill="ffffa6"/>
        </w:rPr>
        <w:t xml:space="preserve">б) 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  <w:r>
        <w:rPr>
          <w:rFonts w:eastAsiaTheme="minorEastAsia"/>
          <w:highlight w:val="none"/>
          <w:shd w:val="clear" w:color="auto" w:fill="ffffa6"/>
        </w:rPr>
      </w:r>
    </w:p>
    <w:p>
      <w:pPr>
        <w:pStyle w:val="695"/>
        <w:ind w:left="0" w:firstLine="540"/>
        <w:spacing w:before="0" w:after="0" w:line="240" w:lineRule="auto"/>
        <w:rPr>
          <w:rFonts w:eastAsiaTheme="minorEastAsia"/>
          <w:highlight w:val="none"/>
          <w:shd w:val="clear" w:color="auto" w:fill="ffffa6"/>
        </w:rPr>
      </w:pPr>
      <w:r>
        <w:rPr>
          <w:rFonts w:eastAsiaTheme="minorEastAsia"/>
          <w:color w:val="000000"/>
          <w:szCs w:val="28"/>
          <w:shd w:val="clear" w:color="auto" w:fill="ffffa6"/>
        </w:rPr>
        <w:t xml:space="preserve">в)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  <w:r>
        <w:rPr>
          <w:rFonts w:eastAsiaTheme="minorEastAsia"/>
          <w:highlight w:val="none"/>
          <w:shd w:val="clear" w:color="auto" w:fill="ffffa6"/>
        </w:rPr>
      </w:r>
    </w:p>
    <w:p>
      <w:pPr>
        <w:pStyle w:val="695"/>
        <w:ind w:left="0" w:firstLine="540"/>
        <w:spacing w:before="0" w:after="0" w:line="240" w:lineRule="auto"/>
        <w:rPr>
          <w:rFonts w:eastAsiaTheme="minorEastAsia"/>
          <w:highlight w:val="none"/>
          <w:shd w:val="clear" w:color="auto" w:fill="ffffa6"/>
        </w:rPr>
      </w:pPr>
      <w:r>
        <w:rPr>
          <w:rFonts w:eastAsiaTheme="minorEastAsia"/>
          <w:color w:val="000000"/>
          <w:szCs w:val="28"/>
          <w:shd w:val="clear" w:color="auto" w:fill="ffffa6"/>
        </w:rPr>
        <w:t xml:space="preserve">г)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  <w:r>
        <w:rPr>
          <w:rFonts w:eastAsiaTheme="minorEastAsia"/>
          <w:highlight w:val="none"/>
          <w:shd w:val="clear" w:color="auto" w:fill="ffffa6"/>
        </w:rPr>
      </w:r>
    </w:p>
    <w:p>
      <w:pPr>
        <w:pStyle w:val="695"/>
        <w:ind w:left="0" w:firstLine="540"/>
        <w:spacing w:before="0" w:after="0" w:line="240" w:lineRule="auto"/>
        <w:rPr>
          <w:rFonts w:eastAsiaTheme="minorEastAsia"/>
          <w:highlight w:val="none"/>
          <w:shd w:val="clear" w:color="auto" w:fill="ffffa6"/>
        </w:rPr>
      </w:pPr>
      <w:r>
        <w:rPr>
          <w:rFonts w:eastAsiaTheme="minorEastAsia"/>
          <w:color w:val="000000"/>
          <w:spacing w:val="-4"/>
          <w:szCs w:val="28"/>
          <w:shd w:val="clear" w:color="auto" w:fill="ffffa6"/>
        </w:rPr>
        <w:t xml:space="preserve"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  <w:r>
        <w:rPr>
          <w:rFonts w:eastAsiaTheme="minorEastAsia"/>
          <w:highlight w:val="none"/>
          <w:shd w:val="clear" w:color="auto" w:fill="ffffa6"/>
        </w:rPr>
      </w:r>
    </w:p>
    <w:p>
      <w:pPr>
        <w:pStyle w:val="695"/>
        <w:ind w:left="0" w:firstLine="540"/>
        <w:spacing w:before="0" w:after="0" w:line="240" w:lineRule="auto"/>
      </w:pPr>
      <w:r>
        <w:rPr>
          <w:rFonts w:eastAsiaTheme="minorEastAsia"/>
          <w:color w:val="000000"/>
          <w:szCs w:val="28"/>
          <w:shd w:val="clear" w:color="auto" w:fill="ffffa6"/>
        </w:rPr>
        <w:t xml:space="preserve">е) допуск в здание и помещения собаки-проводника при наличии </w:t>
      </w:r>
      <w:hyperlink r:id="rId15" w:tooltip="https://login.consultant.ru/link/?req=doc&amp;base=LAW&amp;n=183496&amp;dst=100012" w:history="1">
        <w:r>
          <w:rPr>
            <w:rFonts w:eastAsiaTheme="minorEastAsia"/>
            <w:color w:val="000000"/>
            <w:szCs w:val="28"/>
            <w:shd w:val="clear" w:color="auto" w:fill="ffffa6"/>
          </w:rPr>
          <w:t xml:space="preserve">документа</w:t>
        </w:r>
      </w:hyperlink>
      <w:r>
        <w:rPr>
          <w:rFonts w:eastAsiaTheme="minorEastAsia"/>
          <w:color w:val="000000"/>
          <w:szCs w:val="28"/>
          <w:shd w:val="clear" w:color="auto" w:fill="ffffa6"/>
        </w:rPr>
        <w:t xml:space="preserve">, подтверждающего ее специальное обучение по форме и в </w:t>
      </w:r>
      <w:hyperlink r:id="rId16" w:tooltip="https://login.consultant.ru/link/?req=doc&amp;base=LAW&amp;n=183496&amp;dst=100038" w:history="1">
        <w:r>
          <w:rPr>
            <w:rFonts w:eastAsiaTheme="minorEastAsia"/>
            <w:color w:val="000000"/>
            <w:szCs w:val="28"/>
            <w:shd w:val="clear" w:color="auto" w:fill="ffffa6"/>
          </w:rPr>
          <w:t xml:space="preserve">порядке</w:t>
        </w:r>
      </w:hyperlink>
      <w:r>
        <w:rPr>
          <w:rFonts w:eastAsiaTheme="minorEastAsia"/>
          <w:color w:val="000000"/>
          <w:szCs w:val="28"/>
          <w:shd w:val="clear" w:color="auto" w:fill="ffffa6"/>
        </w:rPr>
        <w:t xml:space="preserve">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r/>
    </w:p>
    <w:p>
      <w:pPr>
        <w:pStyle w:val="695"/>
        <w:ind w:left="0" w:firstLine="540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000000"/>
          <w:szCs w:val="28"/>
          <w:shd w:val="clear" w:color="auto" w:fill="ffffa6"/>
        </w:rPr>
        <w:t xml:space="preserve">ж) оказание сотрудниками муниципального архива или </w:t>
      </w:r>
      <w:r>
        <w:rPr>
          <w:rFonts w:eastAsiaTheme="minorEastAsia"/>
          <w:color w:val="000000"/>
          <w:szCs w:val="28"/>
          <w:shd w:val="clear" w:color="auto" w:fill="ffff00"/>
        </w:rPr>
        <w:t xml:space="preserve">через </w:t>
      </w:r>
      <w:r>
        <w:rPr>
          <w:color w:val="000000"/>
          <w:spacing w:val="-4"/>
          <w:szCs w:val="28"/>
          <w:shd w:val="clear" w:color="auto" w:fill="ffff00"/>
        </w:rPr>
        <w:t xml:space="preserve">многофункциональн</w:t>
      </w:r>
      <w:r>
        <w:rPr>
          <w:color w:val="000000"/>
          <w:spacing w:val="-4"/>
          <w:szCs w:val="28"/>
          <w:shd w:val="clear" w:color="auto" w:fill="ffff00"/>
        </w:rPr>
        <w:t xml:space="preserve">ый</w:t>
      </w:r>
      <w:r>
        <w:rPr>
          <w:color w:val="000000"/>
          <w:spacing w:val="-4"/>
          <w:szCs w:val="28"/>
          <w:shd w:val="clear" w:color="auto" w:fill="ffff00"/>
        </w:rPr>
        <w:t xml:space="preserve"> центр предоставления государственных и муниципальных услуг</w:t>
      </w:r>
      <w:r>
        <w:rPr>
          <w:rFonts w:eastAsiaTheme="minorEastAsia"/>
          <w:color w:val="000000"/>
          <w:szCs w:val="28"/>
          <w:shd w:val="clear" w:color="auto" w:fill="ffff00"/>
        </w:rPr>
        <w:t xml:space="preserve"> (далее - МФЦ) </w:t>
      </w:r>
      <w:r>
        <w:rPr>
          <w:rFonts w:eastAsiaTheme="minorEastAsia"/>
          <w:color w:val="000000"/>
          <w:szCs w:val="28"/>
          <w:shd w:val="clear" w:color="auto" w:fill="ffffa6"/>
        </w:rPr>
        <w:t xml:space="preserve"> помощи инвалидам в преодолении барь</w:t>
      </w:r>
      <w:r>
        <w:rPr>
          <w:rFonts w:eastAsiaTheme="minorEastAsia"/>
          <w:color w:val="auto"/>
          <w:szCs w:val="28"/>
        </w:rPr>
        <w:t xml:space="preserve">еров, мешающих получению ими услуг наравне с другими лицами.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right="0" w:firstLine="510"/>
        <w:jc w:val="both"/>
        <w:spacing w:before="0" w:after="45" w:line="240" w:lineRule="auto"/>
        <w:widowControl/>
        <w:tabs>
          <w:tab w:val="left" w:pos="505" w:leader="none"/>
          <w:tab w:val="clear" w:pos="708" w:leader="none"/>
        </w:tabs>
        <w:rPr>
          <w:rFonts w:eastAsiaTheme="minorEastAsia"/>
          <w:highlight w:val="none"/>
          <w:shd w:val="clear" w:color="auto" w:fill="ffffa6"/>
        </w:rPr>
      </w:pPr>
      <w:r>
        <w:rPr>
          <w:rFonts w:cs="Times New Roman" w:eastAsiaTheme="minorEastAsia"/>
          <w:color w:val="000000"/>
          <w:sz w:val="28"/>
          <w:szCs w:val="28"/>
          <w:shd w:val="clear" w:color="auto" w:fill="ffffa6"/>
        </w:rPr>
        <w:t xml:space="preserve">Требо</w:t>
      </w:r>
      <w:r>
        <w:rPr>
          <w:rFonts w:cs="Times New Roman" w:eastAsiaTheme="minorEastAsia"/>
          <w:color w:val="000000"/>
          <w:sz w:val="28"/>
          <w:szCs w:val="28"/>
          <w:shd w:val="clear" w:color="auto" w:fill="ffffa6"/>
        </w:rPr>
        <w:t xml:space="preserve">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</w:r>
      <w:r>
        <w:rPr>
          <w:rFonts w:eastAsiaTheme="minorEastAsia"/>
          <w:highlight w:val="none"/>
          <w:shd w:val="clear" w:color="auto" w:fill="ffffa6"/>
        </w:rPr>
      </w:r>
    </w:p>
    <w:p>
      <w:pPr>
        <w:pStyle w:val="695"/>
        <w:ind w:left="0" w:right="0" w:firstLine="510"/>
        <w:jc w:val="both"/>
        <w:spacing w:before="0" w:after="45" w:line="240" w:lineRule="auto"/>
        <w:widowControl/>
        <w:tabs>
          <w:tab w:val="left" w:pos="505" w:leader="none"/>
          <w:tab w:val="clear" w:pos="708" w:leader="none"/>
        </w:tabs>
        <w:rPr>
          <w:highlight w:val="none"/>
          <w:shd w:val="clear" w:color="auto" w:fill="ffff00"/>
        </w:rPr>
      </w:pPr>
      <w:r>
        <w:rPr>
          <w:rFonts w:cs="Times New Roman"/>
          <w:sz w:val="28"/>
          <w:szCs w:val="28"/>
          <w:shd w:val="clear" w:color="auto" w:fill="ffff00"/>
        </w:rPr>
        <w:t xml:space="preserve">2.8.2. Н</w:t>
      </w:r>
      <w:r>
        <w:rPr>
          <w:rFonts w:cs="Times New Roman"/>
          <w:b w:val="0"/>
          <w:sz w:val="28"/>
          <w:szCs w:val="28"/>
          <w:shd w:val="clear" w:color="auto" w:fill="ffff00"/>
        </w:rPr>
        <w:t xml:space="preserve">а официальном сайте органа, предоставляющего государственную услугу, а также на Едином портале государственных и муниципальных услуг размещаются сведения о требованиях к помещениям, в которых предоставляется государственная услуга.</w:t>
      </w:r>
      <w:r>
        <w:rPr>
          <w:highlight w:val="none"/>
          <w:shd w:val="clear" w:color="auto" w:fill="ffff00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/>
      <w:r>
        <w:rPr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2.9. Показатели доступности и качества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</w:t>
      </w:r>
      <w:r>
        <w:rPr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2.9.1.  Показателями доступности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являются: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color w:val="auto"/>
          <w:spacing w:val="-4"/>
          <w:szCs w:val="28"/>
          <w:lang w:eastAsia="en-US"/>
        </w:rPr>
      </w:pPr>
      <w:r>
        <w:rPr>
          <w:szCs w:val="28"/>
        </w:rPr>
        <w:t xml:space="preserve">наличие исчерпывающей информации о способах, порядке и сроках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на информационных стендах, на официальном сайте Комитета, </w:t>
      </w:r>
      <w:r>
        <w:rPr>
          <w:color w:val="auto"/>
          <w:spacing w:val="-4"/>
          <w:szCs w:val="28"/>
          <w:lang w:eastAsia="en-US"/>
        </w:rPr>
        <w:t xml:space="preserve">на Портале государственных и муниципальных услуг;</w:t>
      </w:r>
      <w:r>
        <w:rPr>
          <w:color w:val="auto"/>
          <w:spacing w:val="-4"/>
          <w:szCs w:val="28"/>
          <w:lang w:eastAsia="en-US"/>
        </w:rPr>
      </w:r>
    </w:p>
    <w:p>
      <w:pPr>
        <w:pStyle w:val="695"/>
        <w:ind w:left="0" w:firstLine="567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доступность для инвалидов помещений, в которых предоставляется государственная услуга;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оказание сотрудниками Комитета помощи инвалидам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2.9.2. Показателями качества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являются: 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1) соблюдение сроков приема и рассмотрения документов; 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2) соблюдение срока получения результата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услуги; 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3) отсутствие обоснованных жалоб на нарушения настоящего Регламента, совершенные должностным лицом Комитета; 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4) количество взаимодействий заявителя с должностными лицами (без учета консультаций): 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один раз при представлении заявления со всеми необходимыми документами; 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один раз при получении результата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на бумажном носителе. 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Продолжительность одного взаимодействия заявителя с должностным лицом Комитета при предоставлении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не превышает 15 минут. </w:t>
      </w:r>
      <w:r>
        <w:rPr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szCs w:val="28"/>
        </w:rPr>
      </w:pPr>
      <w:r>
        <w:rPr>
          <w:rFonts w:cs="Times New Roman"/>
          <w:b w:val="0"/>
          <w:sz w:val="28"/>
          <w:szCs w:val="28"/>
          <w:shd w:val="clear" w:color="auto" w:fill="ffff00"/>
        </w:rPr>
        <w:t xml:space="preserve">2.9.3.  Информация о ходе предоставления </w:t>
      </w:r>
      <w:r>
        <w:rPr>
          <w:rFonts w:cs="Times New Roman"/>
          <w:b w:val="0"/>
          <w:color w:val="000000"/>
          <w:spacing w:val="-4"/>
          <w:sz w:val="28"/>
          <w:szCs w:val="28"/>
          <w:shd w:val="clear" w:color="auto" w:fill="ffff00"/>
        </w:rPr>
        <w:t xml:space="preserve">государственной</w:t>
      </w:r>
      <w:r>
        <w:rPr>
          <w:rFonts w:cs="Times New Roman"/>
          <w:b w:val="0"/>
          <w:sz w:val="28"/>
          <w:szCs w:val="28"/>
          <w:shd w:val="clear" w:color="auto" w:fill="ffff00"/>
        </w:rPr>
        <w:t xml:space="preserve"> услуги может быть получена заявителем </w:t>
      </w:r>
      <w:r>
        <w:rPr>
          <w:rFonts w:cs="Times New Roman"/>
          <w:b w:val="0"/>
          <w:color w:val="000000"/>
          <w:spacing w:val="-4"/>
          <w:sz w:val="28"/>
          <w:szCs w:val="28"/>
          <w:shd w:val="clear" w:color="auto" w:fill="ffff00"/>
        </w:rPr>
        <w:t xml:space="preserve">при обращении в Комитет</w:t>
      </w:r>
      <w:r>
        <w:rPr>
          <w:rFonts w:cs="Times New Roman"/>
          <w:b w:val="0"/>
          <w:color w:val="000000"/>
          <w:spacing w:val="-4"/>
          <w:sz w:val="28"/>
          <w:szCs w:val="28"/>
          <w:shd w:val="clear" w:color="auto" w:fill="ffff00"/>
          <w:lang w:eastAsia="en-US"/>
        </w:rPr>
        <w:t xml:space="preserve">.</w:t>
      </w:r>
      <w:r>
        <w:rPr>
          <w:szCs w:val="28"/>
        </w:rPr>
      </w:r>
    </w:p>
    <w:p>
      <w:pPr>
        <w:pStyle w:val="695"/>
        <w:ind w:left="0" w:right="0" w:firstLine="510"/>
        <w:jc w:val="both"/>
        <w:spacing w:before="0" w:after="45" w:line="240" w:lineRule="auto"/>
        <w:widowControl/>
        <w:tabs>
          <w:tab w:val="left" w:pos="505" w:leader="none"/>
          <w:tab w:val="clear" w:pos="708" w:leader="none"/>
        </w:tabs>
        <w:rPr>
          <w:highlight w:val="none"/>
          <w:shd w:val="clear" w:color="auto" w:fill="ffff00"/>
        </w:rPr>
      </w:pPr>
      <w:r>
        <w:rPr>
          <w:shd w:val="clear" w:color="auto" w:fill="ffff00"/>
        </w:rPr>
      </w:r>
      <w:r>
        <w:rPr>
          <w:highlight w:val="none"/>
          <w:shd w:val="clear" w:color="auto" w:fill="ffff00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2.10.  Иные требования к предоставлению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</w:t>
      </w:r>
      <w:r>
        <w:rPr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szCs w:val="28"/>
        </w:rPr>
        <w:t xml:space="preserve">2.10.1.  </w:t>
      </w:r>
      <w:r>
        <w:rPr>
          <w:rFonts w:eastAsiaTheme="minorEastAsia"/>
          <w:color w:val="auto"/>
          <w:szCs w:val="28"/>
        </w:rPr>
        <w:t xml:space="preserve">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color w:val="auto"/>
          <w:spacing w:val="-4"/>
          <w:szCs w:val="28"/>
        </w:rPr>
      </w:pPr>
      <w:r>
        <w:rPr>
          <w:szCs w:val="28"/>
        </w:rPr>
        <w:t xml:space="preserve">2.10.2. </w:t>
      </w:r>
      <w:r>
        <w:rPr>
          <w:color w:val="auto"/>
          <w:spacing w:val="-4"/>
          <w:szCs w:val="28"/>
        </w:rPr>
        <w:t xml:space="preserve">Консультация может быть получена заявителем в форме личного устного обращения к должностному лицу Комитета, по телефону и (или) посредством почты (в том числе электронной – e-mail: (</w:t>
      </w:r>
      <w:hyperlink r:id="rId17" w:tooltip="http://zags.tatarstan.ru/" w:history="1">
        <w:r>
          <w:rPr>
            <w:color w:val="auto"/>
            <w:spacing w:val="-4"/>
            <w:szCs w:val="28"/>
          </w:rPr>
          <w:t xml:space="preserve">prm.archive@tatar.ru</w:t>
        </w:r>
      </w:hyperlink>
      <w:r/>
      <w:hyperlink r:id="rId18" w:tooltip="http://zags.tatarstan.ru/" w:history="1">
        <w:r>
          <w:rPr>
            <w:color w:val="auto"/>
            <w:spacing w:val="-4"/>
            <w:szCs w:val="28"/>
          </w:rPr>
          <w:t xml:space="preserve">)</w:t>
        </w:r>
      </w:hyperlink>
      <w:r>
        <w:rPr>
          <w:color w:val="auto"/>
          <w:spacing w:val="-4"/>
          <w:szCs w:val="28"/>
        </w:rPr>
        <w:t xml:space="preserve">), через Интернет-приемную официального портала Правительства Республики Татарстан. </w:t>
      </w:r>
      <w:r>
        <w:rPr>
          <w:color w:val="auto"/>
          <w:spacing w:val="-4"/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Заявление и прилагаемые документы в электронной форме не представляются.</w:t>
      </w:r>
      <w:r>
        <w:rPr>
          <w:color w:val="auto"/>
          <w:spacing w:val="-4"/>
          <w:szCs w:val="28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2.10.3. Информация о порядке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 размещается на государственных языках Республики Татарстан на официальном сайте Комитета.</w:t>
      </w:r>
      <w:r>
        <w:rPr>
          <w:szCs w:val="28"/>
        </w:rPr>
      </w:r>
    </w:p>
    <w:p>
      <w:pPr>
        <w:pStyle w:val="695"/>
        <w:ind w:left="0" w:right="8" w:firstLine="709"/>
        <w:spacing w:before="0" w:after="0" w:line="240" w:lineRule="auto"/>
        <w:rPr>
          <w:bCs/>
          <w:color w:val="auto"/>
          <w:szCs w:val="28"/>
        </w:rPr>
      </w:pPr>
      <w:r>
        <w:rPr>
          <w:szCs w:val="28"/>
        </w:rPr>
        <w:t xml:space="preserve">2.10.4</w:t>
      </w:r>
      <w:r>
        <w:rPr>
          <w:color w:val="auto"/>
          <w:szCs w:val="28"/>
        </w:rPr>
        <w:t xml:space="preserve">.</w:t>
      </w:r>
      <w:r>
        <w:rPr>
          <w:color w:val="auto"/>
          <w:spacing w:val="-4"/>
          <w:szCs w:val="28"/>
        </w:rPr>
        <w:t xml:space="preserve"> </w:t>
      </w:r>
      <w:r>
        <w:rPr>
          <w:rFonts w:eastAsiaTheme="minorEastAsia"/>
          <w:color w:val="000000"/>
          <w:spacing w:val="-4"/>
          <w:szCs w:val="28"/>
          <w:shd w:val="clear" w:color="auto" w:fill="ffff00"/>
        </w:rPr>
        <w:t xml:space="preserve">Предоставление государственной услуги, включая подачу заявления на предоставление государственной услуги, через МФЦ не осуществляется.</w:t>
      </w:r>
      <w:r>
        <w:rPr>
          <w:bCs/>
          <w:color w:val="auto"/>
          <w:szCs w:val="28"/>
        </w:rPr>
      </w:r>
    </w:p>
    <w:p>
      <w:pPr>
        <w:pStyle w:val="695"/>
        <w:ind w:left="0" w:right="8" w:firstLine="709"/>
        <w:spacing w:before="0" w:after="0" w:line="240" w:lineRule="auto"/>
        <w:rPr>
          <w:bCs/>
          <w:color w:val="auto"/>
          <w:szCs w:val="28"/>
        </w:rPr>
      </w:pPr>
      <w:r>
        <w:rPr>
          <w:color w:val="auto"/>
          <w:spacing w:val="-4"/>
          <w:szCs w:val="28"/>
        </w:rPr>
        <w:t xml:space="preserve">2.10.5. </w:t>
      </w:r>
      <w:r>
        <w:rPr>
          <w:color w:val="000000"/>
          <w:spacing w:val="-4"/>
          <w:szCs w:val="28"/>
          <w:shd w:val="clear" w:color="auto" w:fill="ffff00"/>
        </w:rPr>
        <w:t xml:space="preserve">Предоставление государственной услуги в электронном виде не осуществляется. </w:t>
      </w:r>
      <w:r>
        <w:rPr>
          <w:bCs/>
          <w:color w:val="auto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  <w:t xml:space="preserve">2.11. Исчерпывающий перечень документов, необходимых для предоставления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</w:t>
      </w:r>
      <w:r>
        <w:rPr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spacing w:val="-4"/>
          <w:szCs w:val="28"/>
        </w:rPr>
        <w:t xml:space="preserve">2.11.1. </w:t>
      </w:r>
      <w:r>
        <w:rPr>
          <w:rFonts w:eastAsiaTheme="minorEastAsia"/>
          <w:color w:val="auto"/>
          <w:szCs w:val="28"/>
        </w:rPr>
        <w:t xml:space="preserve">Документы, необходимые для предоставления государственной услуги, которые предоставляет заявитель:</w:t>
      </w:r>
      <w:r>
        <w:rPr>
          <w:rFonts w:eastAsiaTheme="minorEastAsia"/>
          <w:color w:val="auto"/>
          <w:szCs w:val="28"/>
        </w:rPr>
      </w:r>
    </w:p>
    <w:p>
      <w:pPr>
        <w:pStyle w:val="719"/>
        <w:ind w:left="-15" w:firstLine="851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1) заявление о предоставлении государственной услуги по форме согласно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приложениям №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4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5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2) оригинал официального документа, подготовленного государственным или муниципальными архивами, иными органами и организациями, расположенными на территории Республики Татарстан.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3) документ, удостоверяющий личность (предъявляется);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4) документ, подтверждающий полномочия представителя заявителя (если от имени заявителя выступает </w:t>
      </w:r>
      <w:r>
        <w:rPr>
          <w:color w:val="auto"/>
          <w:spacing w:val="-4"/>
          <w:szCs w:val="28"/>
          <w:lang w:eastAsia="en-US"/>
        </w:rPr>
        <w:t xml:space="preserve">представитель заявителя)</w:t>
      </w:r>
      <w:r>
        <w:rPr>
          <w:color w:val="auto"/>
          <w:spacing w:val="-4"/>
          <w:szCs w:val="28"/>
        </w:rPr>
        <w:t xml:space="preserve">.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Бланк заявления для получения государственной услуги заявитель (уполномоченное им лицо) может получить при личном обращении в Комитет. Электронная форма бланка заявления размещена на официальном сайте Комитета.</w:t>
      </w:r>
      <w:r>
        <w:rPr>
          <w:color w:val="auto"/>
          <w:spacing w:val="-4"/>
          <w:szCs w:val="28"/>
        </w:rPr>
      </w:r>
    </w:p>
    <w:p>
      <w:pPr>
        <w:pStyle w:val="720"/>
        <w:ind w:left="-15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Заявление и прилагаемые официальные документы могут быть представлены (направлены) заявителем на бумажных носителях одним из следующих способов: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ind w:left="-15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 лично или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уполномоченным лицом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ind w:left="-15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2) почтовым отправлением.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Заявление и прилагаемые документы в электронной форме не представляются.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szCs w:val="28"/>
        </w:rPr>
        <w:t xml:space="preserve">2.11.2. </w:t>
      </w:r>
      <w:r>
        <w:rPr>
          <w:rFonts w:eastAsiaTheme="minorEastAsia"/>
          <w:color w:val="auto"/>
          <w:szCs w:val="28"/>
        </w:rPr>
        <w:t xml:space="preserve">Получаются по каналам межведомственного взаимодействия: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об уплате государственной пошлины - Федеральное казначейство</w:t>
      </w:r>
      <w:r>
        <w:rPr>
          <w:szCs w:val="28"/>
        </w:rPr>
        <w:t xml:space="preserve">;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сведения, подтверждающие полномочия представителя заявителя -  Федеральная нотариальная палата, Единая информационная система нотариата.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Заявитель вправе представить документы, содержащие вышеуказанные сведения, по собственной инициативе.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851"/>
        <w:spacing w:before="0" w:after="0" w:line="240" w:lineRule="auto"/>
      </w:pPr>
      <w:r>
        <w:rPr>
          <w:rFonts w:eastAsiaTheme="minorEastAsia"/>
          <w:color w:val="000000"/>
          <w:szCs w:val="28"/>
          <w:shd w:val="clear" w:color="auto" w:fill="auto"/>
        </w:rPr>
        <w:t xml:space="preserve">Указанные документ</w:t>
      </w:r>
      <w:r>
        <w:rPr>
          <w:rFonts w:eastAsiaTheme="minorEastAsia"/>
          <w:color w:val="000000"/>
          <w:szCs w:val="28"/>
          <w:shd w:val="clear" w:color="auto" w:fill="auto"/>
        </w:rPr>
        <w:t xml:space="preserve">ы, содержащие вышеуказанные сведения, могут быть получены заявителем непосредственно в уполномоченных организациях, в том числе, в электронной форме, и представлены в порядке, предусмотренном настоящим Регламентом для представления документов, указанных в </w:t>
      </w:r>
      <w:hyperlink r:id="rId19" w:tooltip="https://login.consultant.ru/link/?req=doc&amp;base=RLAW363&amp;n=170399&amp;dst=101685" w:history="1">
        <w:r>
          <w:rPr>
            <w:rFonts w:eastAsiaTheme="minorEastAsia"/>
            <w:color w:val="000000"/>
            <w:szCs w:val="28"/>
            <w:shd w:val="clear" w:color="auto" w:fill="auto"/>
          </w:rPr>
          <w:t xml:space="preserve">пункте 2.11.1</w:t>
        </w:r>
      </w:hyperlink>
      <w:r>
        <w:rPr>
          <w:rFonts w:eastAsiaTheme="minorEastAsia"/>
          <w:color w:val="000000"/>
          <w:szCs w:val="28"/>
          <w:shd w:val="clear" w:color="auto" w:fill="auto"/>
        </w:rPr>
        <w:t xml:space="preserve"> настоящего Регламента.</w:t>
      </w:r>
      <w:r/>
    </w:p>
    <w:p>
      <w:pPr>
        <w:pStyle w:val="695"/>
        <w:ind w:left="0" w:firstLine="851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eastAsiaTheme="minorEastAsia"/>
          <w:color w:val="auto"/>
          <w:szCs w:val="28"/>
        </w:rPr>
      </w:r>
    </w:p>
    <w:p>
      <w:pPr>
        <w:pStyle w:val="719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  <w:lang w:val="en-US"/>
        </w:rPr>
        <w:t xml:space="preserve">2.11.3. В таблице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en-US"/>
        </w:rPr>
        <w:t xml:space="preserve">приложения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en-US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en-US"/>
        </w:rPr>
        <w:t xml:space="preserve"> к Ре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val="en-US"/>
        </w:rPr>
        <w:t xml:space="preserve">гламенту приведен исчерпывающий перечень документов, необходимых для предоставления государственной услуги, необходимых для предоставления государственной услуги, с разделением на:</w:t>
      </w:r>
      <w:r>
        <w:rPr>
          <w:highlight w:val="none"/>
          <w:shd w:val="clear" w:color="auto" w:fill="auto"/>
        </w:rPr>
      </w:r>
    </w:p>
    <w:p>
      <w:pPr>
        <w:pStyle w:val="719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  <w:lang w:val="en-US"/>
        </w:rPr>
        <w:t xml:space="preserve">а) документы, которые заявитель должен представить лично для предоставления государственной услуги;</w:t>
      </w:r>
      <w:r>
        <w:rPr>
          <w:highlight w:val="none"/>
          <w:shd w:val="clear" w:color="auto" w:fill="auto"/>
        </w:rPr>
      </w:r>
    </w:p>
    <w:p>
      <w:pPr>
        <w:pStyle w:val="719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  <w:lang w:val="en-US"/>
        </w:rPr>
        <w:t xml:space="preserve">б) документы, которые заявитель вправе представить по собственной инициативе. </w:t>
      </w:r>
      <w:r>
        <w:rPr>
          <w:highlight w:val="none"/>
          <w:shd w:val="clear" w:color="auto" w:fill="auto"/>
        </w:rPr>
      </w:r>
    </w:p>
    <w:p>
      <w:pPr>
        <w:pStyle w:val="719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en-US"/>
        </w:rPr>
        <w:t xml:space="preserve">2.11.4.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Сведения о формах запросов для предоставления государственной услуги, приведены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 приложени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4 и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 к настоящему Административному регламенту.</w:t>
      </w:r>
      <w:r>
        <w:rPr>
          <w:highlight w:val="none"/>
          <w:shd w:val="clear" w:color="auto" w:fill="auto"/>
        </w:rPr>
      </w:r>
    </w:p>
    <w:p>
      <w:pPr>
        <w:pStyle w:val="695"/>
        <w:ind w:left="-15" w:right="-1" w:firstLine="709"/>
        <w:spacing w:before="0" w:after="0" w:line="240" w:lineRule="auto"/>
        <w:tabs>
          <w:tab w:val="clear" w:pos="708" w:leader="none"/>
          <w:tab w:val="left" w:pos="992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95"/>
        <w:ind w:left="0" w:right="0" w:firstLine="709"/>
        <w:jc w:val="center"/>
        <w:spacing w:before="0" w:after="0" w:line="240" w:lineRule="auto"/>
        <w:rPr>
          <w:highlight w:val="non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2.12. Исчерпывающий перечень оснований для отказа в приеме запроса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highlight w:val="none"/>
          <w:shd w:val="clear" w:color="auto" w:fill="auto"/>
        </w:rPr>
      </w:r>
    </w:p>
    <w:p>
      <w:pPr>
        <w:pStyle w:val="720"/>
        <w:ind w:left="-15" w:right="-1" w:firstLine="710"/>
        <w:jc w:val="center"/>
        <w:tabs>
          <w:tab w:val="clear" w:pos="708" w:leader="none"/>
          <w:tab w:val="left" w:pos="992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0"/>
        <w:ind w:left="-15" w:firstLine="709"/>
        <w:jc w:val="both"/>
        <w:tabs>
          <w:tab w:val="clear" w:pos="708" w:leader="none"/>
          <w:tab w:val="left" w:pos="992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Основаниями для отказа в приеме документов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95"/>
        <w:ind w:left="-15" w:firstLine="709"/>
        <w:spacing w:before="0" w:after="0" w:line="240" w:lineRule="auto"/>
        <w:tabs>
          <w:tab w:val="clear" w:pos="708" w:leader="none"/>
          <w:tab w:val="left" w:pos="1134" w:leader="none"/>
          <w:tab w:val="left" w:pos="1276" w:leader="none"/>
        </w:tabs>
        <w:rPr>
          <w:color w:val="auto"/>
          <w:szCs w:val="28"/>
        </w:rPr>
      </w:pPr>
      <w:r>
        <w:rPr>
          <w:color w:val="auto"/>
          <w:szCs w:val="28"/>
        </w:rPr>
        <w:t xml:space="preserve">1) непредставление документов, предусмотренных пунктом</w:t>
      </w:r>
      <w:r>
        <w:rPr>
          <w:color w:val="000000"/>
          <w:szCs w:val="28"/>
          <w:shd w:val="clear" w:color="auto" w:fill="auto"/>
        </w:rPr>
        <w:t xml:space="preserve"> 2.11.1. настоящего Регламента;</w:t>
      </w:r>
      <w:r>
        <w:rPr>
          <w:color w:val="auto"/>
          <w:szCs w:val="28"/>
        </w:rPr>
      </w:r>
    </w:p>
    <w:p>
      <w:pPr>
        <w:pStyle w:val="719"/>
        <w:ind w:left="-1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официальные документы, предъя</w:t>
      </w:r>
      <w:r>
        <w:rPr>
          <w:rFonts w:ascii="Times New Roman" w:hAnsi="Times New Roman" w:cs="Times New Roman"/>
          <w:sz w:val="28"/>
          <w:szCs w:val="28"/>
        </w:rPr>
        <w:t xml:space="preserve">вленные для проставления апостиля, подготовлены государственным и муниципальными архивами, иными органами и организациями, расположенными на территории другого субъекта Российской Федерации или представлены органом, уполномоченным на проставление апостиля;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-15" w:firstLine="709"/>
        <w:spacing w:before="0" w:after="0" w:line="240" w:lineRule="auto"/>
        <w:tabs>
          <w:tab w:val="clear" w:pos="708" w:leader="none"/>
          <w:tab w:val="left" w:pos="1134" w:leader="none"/>
          <w:tab w:val="left" w:pos="1276" w:leader="none"/>
        </w:tabs>
        <w:rPr>
          <w:szCs w:val="28"/>
        </w:rPr>
      </w:pPr>
      <w:r>
        <w:rPr>
          <w:color w:val="auto"/>
          <w:szCs w:val="28"/>
        </w:rPr>
        <w:t xml:space="preserve">3) в предъявленном заявителем официальном докум</w:t>
      </w:r>
      <w:r>
        <w:rPr>
          <w:color w:val="auto"/>
          <w:szCs w:val="28"/>
        </w:rPr>
        <w:t xml:space="preserve">енте, на который следует проставить апостиль, имеются исправления, приписки, подчистки, которые не оговорены лицом, подписавшим документ, не прочитывается оттиск гербовой печати государственных органов, печати органов местного самоуправления, иных органов </w:t>
      </w:r>
      <w:r>
        <w:rPr>
          <w:szCs w:val="28"/>
        </w:rPr>
        <w:t xml:space="preserve">и организаций, а также отсутствуют реквизиты, наличие которых согласно законодательству Российской Федерации, является обязательным (номер, дата, подпись, печать);</w:t>
      </w:r>
      <w:r>
        <w:rPr>
          <w:szCs w:val="28"/>
        </w:rPr>
      </w:r>
    </w:p>
    <w:p>
      <w:pPr>
        <w:pStyle w:val="695"/>
        <w:ind w:left="0" w:firstLine="0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      </w:t>
      </w:r>
      <w:r>
        <w:rPr>
          <w:rFonts w:eastAsiaTheme="minorEastAsia"/>
          <w:color w:val="auto"/>
          <w:szCs w:val="28"/>
        </w:rPr>
        <w:t xml:space="preserve">4) на официальном документе отсутствуют подпись лица, от которого исходит официальный документ, и (или) оттиск печати или штампа органа государственной власти или федерального государственного архива;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-15" w:firstLine="709"/>
        <w:spacing w:before="0" w:after="0" w:line="240" w:lineRule="auto"/>
        <w:tabs>
          <w:tab w:val="clear" w:pos="708" w:leader="none"/>
          <w:tab w:val="left" w:pos="1134" w:leader="none"/>
          <w:tab w:val="left" w:pos="1276" w:leader="none"/>
        </w:tabs>
        <w:rPr>
          <w:color w:val="auto"/>
          <w:szCs w:val="28"/>
        </w:rPr>
      </w:pPr>
      <w:r>
        <w:rPr>
          <w:color w:val="auto"/>
          <w:szCs w:val="28"/>
        </w:rPr>
        <w:t xml:space="preserve">5)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услуги.</w:t>
      </w:r>
      <w:r>
        <w:rPr>
          <w:color w:val="auto"/>
          <w:szCs w:val="28"/>
        </w:rPr>
      </w:r>
    </w:p>
    <w:p>
      <w:pPr>
        <w:pStyle w:val="695"/>
        <w:ind w:left="-15" w:firstLine="709"/>
        <w:spacing w:before="0" w:after="0" w:line="240" w:lineRule="auto"/>
        <w:tabs>
          <w:tab w:val="clear" w:pos="708" w:leader="none"/>
          <w:tab w:val="left" w:pos="1134" w:leader="none"/>
          <w:tab w:val="left" w:pos="1276" w:leader="none"/>
        </w:tabs>
        <w:rPr>
          <w:color w:val="auto"/>
          <w:szCs w:val="28"/>
        </w:rPr>
      </w:pPr>
      <w:r>
        <w:rPr>
          <w:color w:val="auto"/>
          <w:szCs w:val="28"/>
        </w:rPr>
        <w:t xml:space="preserve">6)</w:t>
      </w:r>
      <w:r>
        <w:rPr>
          <w:szCs w:val="28"/>
        </w:rPr>
        <w:t xml:space="preserve"> официальный документ предназначен для представления в компетентные органы государства, которое не является участником Конвенции.</w:t>
      </w:r>
      <w:r>
        <w:rPr>
          <w:color w:val="auto"/>
          <w:szCs w:val="28"/>
        </w:rPr>
      </w:r>
    </w:p>
    <w:p>
      <w:pPr>
        <w:pStyle w:val="720"/>
        <w:ind w:left="-15" w:right="-1" w:firstLine="709"/>
        <w:jc w:val="both"/>
        <w:tabs>
          <w:tab w:val="clear" w:pos="708" w:leader="none"/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Перечень оснований для отказа в приеме документов, необходимых для получения государственной услуги, является исчерпывающим.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color w:val="auto"/>
          <w:szCs w:val="28"/>
        </w:rPr>
        <w:t xml:space="preserve">2.12.3. </w:t>
      </w:r>
      <w:r>
        <w:rPr>
          <w:rFonts w:eastAsiaTheme="minorEastAsia"/>
          <w:color w:val="auto"/>
          <w:szCs w:val="28"/>
        </w:rPr>
        <w:t xml:space="preserve">Запрещается отказывать в приеме запроса и иных документов, необходимых для предоставлен</w:t>
      </w:r>
      <w:r>
        <w:rPr>
          <w:rFonts w:eastAsiaTheme="minorEastAsia"/>
          <w:color w:val="auto"/>
          <w:szCs w:val="28"/>
        </w:rPr>
        <w:t xml:space="preserve">ия государственной услуги,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официальном сайте Комитета.</w:t>
      </w:r>
      <w:r>
        <w:rPr>
          <w:rFonts w:eastAsiaTheme="minorEastAsia"/>
          <w:color w:val="auto"/>
          <w:szCs w:val="28"/>
        </w:rPr>
      </w:r>
    </w:p>
    <w:p>
      <w:pPr>
        <w:pStyle w:val="720"/>
        <w:ind w:left="-15" w:right="-1" w:firstLine="709"/>
        <w:jc w:val="both"/>
        <w:tabs>
          <w:tab w:val="clear" w:pos="708" w:leader="none"/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2.12.4. Основания для приостановления предоставления государственной услуги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2.12.5. Основаниями для отказа в предоставлении государственной услуги являются:</w:t>
      </w:r>
      <w:r>
        <w:rPr>
          <w:color w:val="auto"/>
          <w:spacing w:val="-4"/>
          <w:szCs w:val="28"/>
        </w:rPr>
      </w:r>
    </w:p>
    <w:p>
      <w:pPr>
        <w:pStyle w:val="719"/>
        <w:ind w:left="-15" w:firstLine="709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а) официальный документ не предназначен для вывоза за пределы Российской Федерации;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spacing w:val="-4"/>
          <w:szCs w:val="28"/>
        </w:rPr>
        <w:t xml:space="preserve">б) </w:t>
      </w:r>
      <w:r>
        <w:rPr>
          <w:rFonts w:eastAsiaTheme="minorEastAsia"/>
          <w:color w:val="auto"/>
          <w:szCs w:val="28"/>
        </w:rPr>
        <w:t xml:space="preserve">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документов; </w:t>
      </w:r>
      <w:r>
        <w:rPr>
          <w:rFonts w:eastAsiaTheme="minorEastAsia"/>
          <w:color w:val="auto"/>
          <w:szCs w:val="28"/>
        </w:rPr>
      </w:r>
    </w:p>
    <w:p>
      <w:pPr>
        <w:pStyle w:val="718"/>
        <w:contextualSpacing w:val="0"/>
        <w:ind w:left="0" w:firstLine="709"/>
        <w:jc w:val="both"/>
        <w:spacing w:before="0" w:after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неуплата заявителем государственной пошлины в размере, установленном</w:t>
      </w:r>
      <w:hyperlink r:id="rId20" w:tooltip="garantf1://10800200.333033148/" w:history="1">
        <w:r>
          <w:rPr>
            <w:rFonts w:ascii="Times New Roman" w:hAnsi="Times New Roman"/>
            <w:spacing w:val="-4"/>
            <w:sz w:val="28"/>
            <w:szCs w:val="28"/>
          </w:rPr>
          <w:t xml:space="preserve"> подпунктом 48 пункта 1 статьи 333.33 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Налогового кодекса Российской Федерации;</w:t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718"/>
        <w:contextualSpacing w:val="0"/>
        <w:ind w:left="0" w:firstLine="709"/>
        <w:jc w:val="both"/>
        <w:spacing w:before="0" w:after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несоответствие подписи должностного лица и (или) оттиска печати органа государственной власти, органа местного самоуправления, организации на официальном документе имеющимся в Комитете образцам подписи и оттиска печати;</w:t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718"/>
        <w:contextualSpacing w:val="0"/>
        <w:ind w:left="0" w:firstLine="709"/>
        <w:jc w:val="both"/>
        <w:spacing w:before="0" w:after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д) лицо, подписавшее официальный документ, не обладает полномочием на его подписание;</w:t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718"/>
        <w:contextualSpacing w:val="0"/>
        <w:ind w:left="0" w:firstLine="709"/>
        <w:jc w:val="both"/>
        <w:spacing w:before="0" w:after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ж) официальный документ совершен дипломатическими представительствами и (или) консульскими учреждениями;</w:t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з) лицо, обратившееся за предоставлением государственной услуги от имени юридического лица, не имеет права действовать от имени такого юридического лица.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2.12.6. Запрещается </w:t>
      </w:r>
      <w:r>
        <w:rPr>
          <w:rFonts w:eastAsiaTheme="minorEastAsia"/>
          <w:color w:val="auto"/>
          <w:szCs w:val="28"/>
        </w:rPr>
        <w:t xml:space="preserve">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 официальном сайте Комитета.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szCs w:val="28"/>
        </w:rPr>
      </w:pPr>
      <w:r>
        <w:rPr>
          <w:spacing w:val="-4"/>
          <w:szCs w:val="28"/>
        </w:rPr>
        <w:t xml:space="preserve">2.12.7. Основания для отказа в приеме запроса о предоставлении государственной услуги и документов для предоставления государственной услуги, основания для отказа в предост</w:t>
      </w:r>
      <w:r>
        <w:rPr>
          <w:spacing w:val="-4"/>
          <w:szCs w:val="28"/>
          <w:highlight w:val="green"/>
        </w:rPr>
        <w:t xml:space="preserve">а</w:t>
      </w:r>
      <w:r>
        <w:rPr>
          <w:spacing w:val="-4"/>
          <w:szCs w:val="28"/>
        </w:rPr>
        <w:t xml:space="preserve">влении государственной услуги приведены</w:t>
      </w:r>
      <w:r>
        <w:rPr>
          <w:color w:val="ff0000"/>
          <w:spacing w:val="-4"/>
          <w:szCs w:val="28"/>
        </w:rPr>
        <w:t xml:space="preserve"> </w:t>
      </w:r>
      <w:r>
        <w:rPr>
          <w:color w:val="000000"/>
          <w:spacing w:val="-4"/>
          <w:szCs w:val="28"/>
        </w:rPr>
        <w:t xml:space="preserve">в приложении №3.</w:t>
      </w:r>
      <w:r>
        <w:rPr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3. Состав, последовательность и сроки выполнения </w:t>
      </w:r>
      <w:r>
        <w:rPr>
          <w:b/>
          <w:bCs/>
          <w:color w:val="auto"/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административных процедур</w:t>
      </w:r>
      <w:r>
        <w:rPr>
          <w:b/>
          <w:bCs/>
          <w:color w:val="auto"/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rPr>
          <w:bCs/>
          <w:color w:val="auto"/>
          <w:spacing w:val="-4"/>
          <w:szCs w:val="28"/>
        </w:rPr>
      </w:pPr>
      <w:r>
        <w:rPr>
          <w:bCs/>
          <w:color w:val="auto"/>
          <w:spacing w:val="-4"/>
          <w:szCs w:val="28"/>
        </w:rPr>
      </w:r>
      <w:r>
        <w:rPr>
          <w:bCs/>
          <w:color w:val="auto"/>
          <w:spacing w:val="-4"/>
          <w:szCs w:val="28"/>
        </w:rPr>
      </w:r>
    </w:p>
    <w:p>
      <w:pPr>
        <w:pStyle w:val="695"/>
        <w:ind w:left="0" w:right="3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3.1. Описание последовательности действий при предоставлении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государственной услуги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Предоставление государственной услуги по пр</w:t>
      </w:r>
      <w:r>
        <w:rPr>
          <w:color w:val="auto"/>
          <w:spacing w:val="-4"/>
          <w:szCs w:val="28"/>
        </w:rPr>
        <w:t xml:space="preserve">оставлению апостиля на архивных справках, архивных выписках и архивных копиях, подготовленных государственным и муниципальными архивами, иными органами и организациями, расположенными на территории Республики Татарстан, включает в себя следующие процедуры: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1) консультирование заявителя</w:t>
      </w:r>
      <w:r>
        <w:rPr>
          <w:color w:val="000000"/>
          <w:spacing w:val="-4"/>
          <w:szCs w:val="28"/>
          <w:shd w:val="clear" w:color="auto" w:fill="auto"/>
        </w:rPr>
        <w:t xml:space="preserve">;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highlight w:val="none"/>
          <w:shd w:val="clear" w:color="auto" w:fill="auto"/>
        </w:rPr>
      </w:pPr>
      <w:r>
        <w:rPr>
          <w:color w:val="000000"/>
          <w:spacing w:val="-4"/>
          <w:szCs w:val="28"/>
          <w:shd w:val="clear" w:color="auto" w:fill="auto"/>
        </w:rPr>
        <w:t xml:space="preserve">2) принятие и регистрация </w:t>
      </w:r>
      <w:r>
        <w:rPr>
          <w:color w:val="000000"/>
          <w:spacing w:val="-4"/>
          <w:szCs w:val="28"/>
          <w:shd w:val="clear" w:color="auto" w:fill="auto"/>
        </w:rPr>
        <w:t xml:space="preserve">запроса </w:t>
      </w:r>
      <w:r>
        <w:rPr>
          <w:color w:val="000000"/>
          <w:spacing w:val="-4"/>
          <w:szCs w:val="28"/>
          <w:shd w:val="clear" w:color="auto" w:fill="auto"/>
        </w:rPr>
        <w:t xml:space="preserve">и официальных документов; </w:t>
      </w:r>
      <w:r>
        <w:rPr>
          <w:highlight w:val="none"/>
          <w:shd w:val="clear" w:color="auto" w:fill="auto"/>
        </w:rPr>
      </w:r>
    </w:p>
    <w:p>
      <w:pPr>
        <w:pStyle w:val="719"/>
        <w:ind w:left="-15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shd w:val="clear" w:color="auto" w:fill="auto"/>
        </w:rPr>
        <w:t xml:space="preserve">3) формирование и направление межведо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мственного запроса об оплате государственной пошлины за предоставление государственной услуги;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851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4) запрос образцов подписи и оттиска печати организации;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5) проставление апостиля или отказ в проставлении апостиля;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6) выдача (направление) официальных документов заявителю;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7) исправление технических ошибок.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3.2. Консультирование заявителя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-15" w:right="-1" w:firstLine="709"/>
        <w:spacing w:before="0" w:after="0" w:line="240" w:lineRule="auto"/>
        <w:rPr>
          <w:szCs w:val="28"/>
        </w:rPr>
      </w:pPr>
      <w:r>
        <w:rPr>
          <w:szCs w:val="28"/>
        </w:rPr>
        <w:t xml:space="preserve">3.2.1. Основанием начала выполнения административной процедуры является обращение заявителя по вопросам, связанным с предоставлением </w:t>
      </w:r>
      <w:r>
        <w:rPr>
          <w:color w:val="auto"/>
          <w:spacing w:val="-4"/>
          <w:szCs w:val="28"/>
        </w:rPr>
        <w:t xml:space="preserve">государственной</w:t>
      </w:r>
      <w:r>
        <w:rPr>
          <w:szCs w:val="28"/>
        </w:rPr>
        <w:t xml:space="preserve"> услуги.</w:t>
      </w:r>
      <w:r>
        <w:rPr>
          <w:szCs w:val="28"/>
        </w:rPr>
      </w:r>
    </w:p>
    <w:p>
      <w:pPr>
        <w:pStyle w:val="695"/>
        <w:ind w:left="-15" w:right="-1" w:firstLine="709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Заявител</w:t>
      </w:r>
      <w:r>
        <w:rPr>
          <w:color w:val="auto"/>
          <w:spacing w:val="-4"/>
          <w:szCs w:val="28"/>
        </w:rPr>
        <w:t xml:space="preserve">ь обращается для получения консультации о порядке предоставления государственной услуги к должностному лицу Комитета в форме личного устного обращения, через законного представителя, по телефону и (или) посредством почты (в том числе электронной – e-mail: </w:t>
      </w:r>
      <w:hyperlink r:id="rId21" w:tooltip="http://zags.tatarstan.ru/" w:history="1">
        <w:r>
          <w:rPr>
            <w:color w:val="auto"/>
            <w:spacing w:val="-4"/>
            <w:szCs w:val="28"/>
          </w:rPr>
          <w:t xml:space="preserve">prm.archive@tatar.ru</w:t>
        </w:r>
      </w:hyperlink>
      <w:r>
        <w:rPr>
          <w:color w:val="auto"/>
          <w:spacing w:val="-4"/>
          <w:szCs w:val="28"/>
        </w:rPr>
        <w:t xml:space="preserve">), через Интернет-приемную официального портала Правительства Республики Татарстан.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3.2.2. Должностное лицо Комитета осуществляет консультирование заявителя, в том числе по составу, форме и содержанию документов, необходимых для получения государственной услуги, и при необходимости оказывает помощь в заполнении бланка заявления.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 </w:t>
      </w:r>
      <w:r>
        <w:rPr>
          <w:color w:val="auto"/>
          <w:spacing w:val="-4"/>
          <w:szCs w:val="28"/>
        </w:rPr>
      </w:r>
    </w:p>
    <w:p>
      <w:pPr>
        <w:pStyle w:val="695"/>
        <w:ind w:left="-15" w:right="-1" w:firstLine="15"/>
        <w:jc w:val="center"/>
        <w:spacing w:before="0" w:after="0" w:line="240" w:lineRule="auto"/>
        <w:rPr>
          <w:color w:val="auto"/>
          <w:szCs w:val="28"/>
        </w:rPr>
      </w:pPr>
      <w:r>
        <w:rPr>
          <w:color w:val="auto"/>
          <w:spacing w:val="-4"/>
          <w:szCs w:val="28"/>
        </w:rPr>
        <w:t xml:space="preserve">3.3. </w:t>
      </w:r>
      <w:r>
        <w:rPr>
          <w:color w:val="auto"/>
          <w:szCs w:val="28"/>
        </w:rPr>
        <w:t xml:space="preserve">Принятие и рассмотрение комплекта документов, </w:t>
      </w:r>
      <w:r>
        <w:rPr>
          <w:color w:val="auto"/>
          <w:szCs w:val="28"/>
        </w:rPr>
      </w:r>
    </w:p>
    <w:p>
      <w:pPr>
        <w:pStyle w:val="695"/>
        <w:ind w:left="-15" w:right="-1" w:firstLine="710"/>
        <w:jc w:val="center"/>
        <w:spacing w:before="0" w:after="0" w:line="240" w:lineRule="auto"/>
        <w:rPr>
          <w:color w:val="auto"/>
          <w:szCs w:val="28"/>
        </w:rPr>
      </w:pPr>
      <w:r>
        <w:rPr>
          <w:color w:val="auto"/>
          <w:szCs w:val="28"/>
        </w:rPr>
        <w:t xml:space="preserve">представленных заявителем</w:t>
      </w:r>
      <w:r>
        <w:rPr>
          <w:color w:val="auto"/>
          <w:szCs w:val="28"/>
        </w:rPr>
      </w:r>
    </w:p>
    <w:p>
      <w:pPr>
        <w:pStyle w:val="695"/>
        <w:ind w:left="-15" w:right="-1" w:firstLine="710"/>
        <w:jc w:val="center"/>
        <w:spacing w:before="0" w:after="0" w:line="240" w:lineRule="auto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695"/>
        <w:ind w:left="0" w:right="-1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3.3.1. Заявитель (уполномоченное лицо) лично либо почтовым отправлением, подает (направляет)</w:t>
      </w:r>
      <w:r>
        <w:rPr>
          <w:color w:val="000000"/>
          <w:spacing w:val="-4"/>
          <w:szCs w:val="28"/>
          <w:shd w:val="clear" w:color="auto" w:fill="auto"/>
        </w:rPr>
        <w:t xml:space="preserve"> </w:t>
      </w:r>
      <w:r>
        <w:rPr>
          <w:color w:val="000000"/>
          <w:spacing w:val="-4"/>
          <w:szCs w:val="28"/>
          <w:shd w:val="clear" w:color="auto" w:fill="auto"/>
        </w:rPr>
        <w:t xml:space="preserve">запроса</w:t>
      </w:r>
      <w:r>
        <w:rPr>
          <w:color w:val="000000"/>
          <w:spacing w:val="-4"/>
          <w:szCs w:val="28"/>
          <w:shd w:val="clear" w:color="auto" w:fill="auto"/>
        </w:rPr>
        <w:t xml:space="preserve"> и официальные документы в соответствии с перечнем документов, указанным в пункте 2.11.1.  настоящего Регламента.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highlight w:val="none"/>
          <w:shd w:val="clear" w:color="auto" w:fill="auto"/>
        </w:rPr>
      </w:pPr>
      <w:r>
        <w:rPr>
          <w:color w:val="000000"/>
          <w:spacing w:val="-4"/>
          <w:szCs w:val="28"/>
          <w:shd w:val="clear" w:color="auto" w:fill="auto"/>
        </w:rPr>
        <w:t xml:space="preserve">При поступлении почтовой связью </w:t>
      </w:r>
      <w:r>
        <w:rPr>
          <w:color w:val="000000"/>
          <w:spacing w:val="-4"/>
          <w:szCs w:val="28"/>
          <w:shd w:val="clear" w:color="auto" w:fill="auto"/>
        </w:rPr>
        <w:t xml:space="preserve">запрос</w:t>
      </w:r>
      <w:r>
        <w:rPr>
          <w:color w:val="000000"/>
          <w:spacing w:val="-4"/>
          <w:szCs w:val="28"/>
          <w:shd w:val="clear" w:color="auto" w:fill="auto"/>
        </w:rPr>
        <w:t xml:space="preserve"> и официальные документы регистрируются сотрудником отдела делопроизводства, организационной работы и информатизации архивной отрасли Комитета и передаются Должностному лицу Комитета в день поступления.</w:t>
      </w:r>
      <w:r>
        <w:rPr>
          <w:highlight w:val="none"/>
          <w:shd w:val="clear" w:color="auto" w:fill="auto"/>
        </w:rPr>
      </w:r>
    </w:p>
    <w:p>
      <w:pPr>
        <w:pStyle w:val="695"/>
        <w:ind w:left="0" w:right="3" w:firstLine="851"/>
        <w:spacing w:before="0" w:after="0" w:line="240" w:lineRule="auto"/>
        <w:rPr>
          <w:highlight w:val="none"/>
          <w:shd w:val="clear" w:color="auto" w:fill="auto"/>
        </w:rPr>
      </w:pPr>
      <w:r>
        <w:rPr>
          <w:color w:val="000000"/>
          <w:spacing w:val="-4"/>
          <w:szCs w:val="28"/>
          <w:shd w:val="clear" w:color="auto" w:fill="auto"/>
        </w:rPr>
        <w:t xml:space="preserve">При обращении заявителя (уполномоченного лица) лично </w:t>
      </w:r>
      <w:r>
        <w:rPr>
          <w:color w:val="000000"/>
          <w:spacing w:val="-4"/>
          <w:szCs w:val="28"/>
          <w:shd w:val="clear" w:color="auto" w:fill="auto"/>
        </w:rPr>
        <w:t xml:space="preserve">запрос</w:t>
      </w:r>
      <w:r>
        <w:rPr>
          <w:color w:val="000000"/>
          <w:spacing w:val="-4"/>
          <w:szCs w:val="28"/>
          <w:shd w:val="clear" w:color="auto" w:fill="auto"/>
        </w:rPr>
        <w:t xml:space="preserve"> и официальные документы подаются Должностному лицу Комитета.</w:t>
      </w:r>
      <w:r>
        <w:rPr>
          <w:highlight w:val="none"/>
          <w:shd w:val="clear" w:color="auto" w:fill="auto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3.3.2. Должностное лицо Комитета осуществляет: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проверку заявления и официальных документов на наличие оснований для отказа в приеме документов, указанных в пункте 2.12.1. настоящего Регламента.</w:t>
      </w:r>
      <w:r>
        <w:rPr>
          <w:color w:val="auto"/>
          <w:spacing w:val="-4"/>
          <w:szCs w:val="28"/>
        </w:rPr>
      </w:r>
    </w:p>
    <w:p>
      <w:pPr>
        <w:pStyle w:val="719"/>
        <w:ind w:left="-15" w:right="3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При отсутствии оснований для отказа в приеме документов,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указанных в пункте 2.12.1. настоящего Регламента, Должностное лицо Комитета осуществляет прием и передает запрос и официальные документы на регистрацию сотрудникам отдела делопроизводства, организационной работы и информатизации архивной отрасли Комитета.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right="3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случае обращения заявителя или уполномоченного лица лично и Должностное лицо Комитета оформляет и передает расписку о принятии официальных документов (приложение №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6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) под роспись на бланке заявления.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В случае наличия оснований для отказа в приеме документов, предусмотренных пунктом 2.12.1. настоящего Регламента, Должностное лицо Комитета уведомляет заявителя о наличии препятствий для регистрации заявления и возвращает ему официальные документы: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 личном обращении заявителя (уполномоченного лица) лично в руки в день обращения. По требованию заявителя уведомление об отказе в приеме документов оформляется в письменном виде;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 поступлении почтовой</w:t>
      </w:r>
      <w:r>
        <w:rPr>
          <w:color w:val="auto"/>
          <w:spacing w:val="-4"/>
          <w:szCs w:val="28"/>
        </w:rPr>
        <w:t xml:space="preserve"> связью – передает письменное уведомление об отказе в приеме документов сотруднику отдела делопроизводства, организационной работы и информатизации архивной отрасли для отправки заказным письмом с уведомлением по адресу, указанному заявителем в обращении.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3.3.3. Сотрудник отдела делопроизводства, организационной работы и информатизации архивной отрасли осуществляет регистрацию письменного уведомления </w:t>
      </w:r>
      <w:r>
        <w:rPr>
          <w:color w:val="auto"/>
          <w:szCs w:val="28"/>
        </w:rPr>
        <w:t xml:space="preserve">об отказе в приеме документов, необходимых для получения государственной услуги, в день принятия такого решения и </w:t>
      </w:r>
      <w:r>
        <w:rPr>
          <w:color w:val="auto"/>
          <w:spacing w:val="-4"/>
          <w:szCs w:val="28"/>
        </w:rPr>
        <w:t xml:space="preserve">направляет заказным письмом с уведомлением по адресу, указанному заявителем в обращении.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Принятие, рассмотрение комплекта документов, регистрация запроса либо возвращение документов в случае отказа в их приеме осуществляется в день обращения заявителя, при поступлении документов почтовой связью -  в день поступления документов в Комитет.</w:t>
      </w:r>
      <w:r>
        <w:rPr>
          <w:color w:val="auto"/>
          <w:spacing w:val="-4"/>
          <w:szCs w:val="28"/>
        </w:rPr>
      </w:r>
    </w:p>
    <w:p>
      <w:pPr>
        <w:pStyle w:val="695"/>
        <w:ind w:left="0" w:right="3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Результат процедур: регистрация заявления заявителя либо возвращенные заявителю документы.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firstLine="0"/>
        <w:jc w:val="center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color w:val="auto"/>
          <w:spacing w:val="-4"/>
          <w:szCs w:val="28"/>
        </w:rPr>
        <w:t xml:space="preserve">3.4. Формирование и направление межведомственных запросов </w:t>
      </w:r>
      <w:r>
        <w:rPr>
          <w:rFonts w:eastAsiaTheme="minorEastAsia"/>
          <w:color w:val="auto"/>
          <w:szCs w:val="28"/>
        </w:rPr>
        <w:t xml:space="preserve">в органы (организации), участвующие в предоставлении государственной услуги</w:t>
      </w:r>
      <w:r>
        <w:rPr>
          <w:rFonts w:eastAsiaTheme="minorEastAsia"/>
          <w:color w:val="auto"/>
          <w:szCs w:val="28"/>
        </w:rPr>
      </w:r>
    </w:p>
    <w:p>
      <w:pPr>
        <w:pStyle w:val="719"/>
        <w:ind w:left="-15" w:firstLine="540"/>
        <w:jc w:val="both"/>
        <w:spacing w:before="220" w:after="0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3.4.1. Основанием для формирования и направления межведомственных запросов Комитетом является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зарегистрированное заявление заявителя.</w:t>
      </w:r>
      <w:r/>
    </w:p>
    <w:p>
      <w:pPr>
        <w:pStyle w:val="719"/>
        <w:ind w:left="-15"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Межведомственный информационный запрос направляется в организации с целью предоставления государственной услуги заявителю.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695"/>
        <w:ind w:left="0" w:firstLine="540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Перечень запрашиваемых документов, необходимых для предоставления государственной услуги: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67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об уплате государственной пошлины. Запрос направляется в Федеральное казначейство;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40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сведения, подтверждающие полномочия представителя заявителя. Запрос направляется в Федеральную нотариальную палату, Единую информационную систему нотариата.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Процедуры, устанавливаемые настоящим подпунктом, выполняются в день регистрации запроса и приложенных к заявлению документов.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Результат процедур: запросы о предоставлении сведений, сведения, полученные в электронной форме.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40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3.4.2. По межведомственным запросам документы (их копии или сведения, содержащиеся в них), предусмотренные </w:t>
      </w:r>
      <w:hyperlink r:id="rId22" w:tooltip="https://login.consultant.ru/link/?req=doc&amp;base=RLAW363&amp;n=183523&amp;dst=103520" w:history="1">
        <w:r>
          <w:rPr>
            <w:rFonts w:eastAsiaTheme="minorEastAsia"/>
            <w:color w:val="auto"/>
            <w:szCs w:val="28"/>
          </w:rPr>
          <w:t xml:space="preserve">пунктом 2.11.</w:t>
        </w:r>
      </w:hyperlink>
      <w:r>
        <w:rPr>
          <w:rFonts w:eastAsiaTheme="minorEastAsia"/>
          <w:color w:val="auto"/>
          <w:szCs w:val="28"/>
        </w:rPr>
        <w:t xml:space="preserve">2 настоящего Регламента, предоставляются органами, в распоряжении которых находятся эти документы в электронной форме, в соответствии с </w:t>
      </w:r>
      <w:hyperlink r:id="rId23" w:tooltip="https://login.consultant.ru/link/?req=doc&amp;base=LAW&amp;n=388322" w:history="1">
        <w:r>
          <w:rPr>
            <w:rFonts w:eastAsiaTheme="minorEastAsia"/>
            <w:color w:val="auto"/>
            <w:szCs w:val="28"/>
          </w:rPr>
          <w:t xml:space="preserve">постановлением</w:t>
        </w:r>
      </w:hyperlink>
      <w:r>
        <w:rPr>
          <w:rFonts w:eastAsiaTheme="minorEastAsia"/>
          <w:color w:val="auto"/>
          <w:szCs w:val="28"/>
        </w:rPr>
        <w:t xml:space="preserve"> Правительства Российской Федерации от 23 июня 2021 г. № 963 «Об утверждении Правил межведомственного информационного взаимодействия при предостав</w:t>
      </w:r>
      <w:r>
        <w:rPr>
          <w:rFonts w:eastAsiaTheme="minorEastAsia"/>
          <w:color w:val="auto"/>
          <w:szCs w:val="28"/>
        </w:rPr>
        <w:t xml:space="preserve">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</w:t>
      </w:r>
      <w:r>
        <w:rPr>
          <w:rFonts w:eastAsiaTheme="minorEastAsia"/>
          <w:color w:val="auto"/>
          <w:szCs w:val="28"/>
        </w:rPr>
        <w:t xml:space="preserve">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3.4.3. Межведомственное информационное взаимодействие может осуществляться на бумажном носителе: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r:id="rId24" w:tooltip="https://login.consultant.ru/link/?req=doc&amp;base=RLAW363&amp;n=183523&amp;dst=103520" w:history="1">
        <w:r>
          <w:rPr>
            <w:rFonts w:eastAsiaTheme="minorEastAsia"/>
            <w:color w:val="auto"/>
            <w:szCs w:val="28"/>
          </w:rPr>
          <w:t xml:space="preserve">подпунктом 2.11.2</w:t>
        </w:r>
      </w:hyperlink>
      <w:r>
        <w:rPr>
          <w:rFonts w:eastAsiaTheme="minorEastAsia"/>
          <w:color w:val="auto"/>
          <w:szCs w:val="28"/>
        </w:rPr>
        <w:t xml:space="preserve"> настоящего Регламента, предоставляются органами, в распоряжении которых находятся эти документы.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25" w:tooltip="https://login.consultant.ru/link/?req=doc&amp;base=LAW&amp;n=465798&amp;dst=138" w:history="1">
        <w:r>
          <w:rPr>
            <w:rFonts w:eastAsiaTheme="minorEastAsia"/>
            <w:color w:val="auto"/>
            <w:szCs w:val="28"/>
          </w:rPr>
          <w:t xml:space="preserve">частью 3 статьи 7</w:t>
        </w:r>
      </w:hyperlink>
      <w:r>
        <w:rPr>
          <w:rFonts w:eastAsiaTheme="minorEastAsia"/>
          <w:color w:val="auto"/>
          <w:szCs w:val="28"/>
        </w:rPr>
        <w:t xml:space="preserve"> Федерального закона от 27 июля 2010 № 210-ФЗ  «Об организации предоставления государственных и муниципальных услуг» (далее –Федеральный закон №210-ФЗ) не может превышать пять рабочих дней  со дня поступления межведомственного запроса.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Результатом административной процедуры является: получение запрашиваемых сведений либо уведомление об отказе, направленные должностному лицу, ответственному за направление межведомственных запросов.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  <w:r>
        <w:rPr>
          <w:rFonts w:eastAsiaTheme="minorEastAsia"/>
          <w:color w:val="auto"/>
          <w:szCs w:val="28"/>
        </w:rPr>
      </w:r>
    </w:p>
    <w:p>
      <w:pPr>
        <w:pStyle w:val="719"/>
        <w:ind w:left="-15" w:firstLine="56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3.4.4. В случае, если в Комитете отсутствуют образцы подписи и оттиска печати 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рганизации, Должностное лицо Комитета формирует с использованием программно-технических средств и направляет в электронной форме посредством системы межведомственного электронного взаимодействия (далее- СМЭВ) в муниципальный архив, иной орган и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выдавший официальный документ,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запрос об образце подписи и оттиска печати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полномочиях должностного лица, подписавшего российский официальный документ.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9"/>
        <w:ind w:left="0" w:right="0" w:firstLine="567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организация не является участником СМЭВ,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оформляет и в установленном порядке направляет указанный запрос в адрес организации иными доступными каналами связи (по электронной почте, почтовой связи).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Межведомственный информационный запрос направляется в указанный орган</w:t>
      </w:r>
      <w:r>
        <w:rPr>
          <w:szCs w:val="28"/>
        </w:rPr>
        <w:t xml:space="preserve"> </w:t>
      </w:r>
      <w:r>
        <w:rPr>
          <w:rFonts w:eastAsiaTheme="minorEastAsia"/>
          <w:color w:val="auto"/>
          <w:szCs w:val="28"/>
        </w:rPr>
        <w:t xml:space="preserve">в день регистрации заявления и приложенных к заявлению документов.</w:t>
      </w:r>
      <w:r>
        <w:rPr>
          <w:szCs w:val="28"/>
          <w:shd w:val="clear" w:color="auto" w:fill="ffffff"/>
        </w:rPr>
      </w:r>
    </w:p>
    <w:p>
      <w:pPr>
        <w:pStyle w:val="719"/>
        <w:ind w:left="0" w:right="0" w:firstLine="624"/>
        <w:jc w:val="both"/>
        <w:spacing w:before="0" w:after="0" w:line="240" w:lineRule="auto"/>
        <w:widowControl w:val="off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случае направления межведомственного запроса «</w:t>
      </w:r>
      <w:r>
        <w:rPr>
          <w:rFonts w:ascii="Times New Roman" w:hAnsi="Times New Roman" w:cs="Times New Roman"/>
          <w:sz w:val="28"/>
          <w:szCs w:val="28"/>
        </w:rPr>
        <w:t xml:space="preserve">Подтверждение подлинности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образцов подписи, оттиска печати и информации о полномочиях должностного лица организации</w:t>
      </w:r>
      <w:r>
        <w:rPr>
          <w:rFonts w:ascii="Times New Roman" w:hAnsi="Times New Roman" w:cs="Times New Roman" w:eastAsiaTheme="minorEastAsia"/>
          <w:spacing w:val="-4"/>
          <w:sz w:val="28"/>
          <w:szCs w:val="28"/>
        </w:rPr>
        <w:t xml:space="preserve">»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Комитет уведомляет об этом заявителя в течение одного рабочего дня со дня направления данного межведомственного запроса.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695"/>
        <w:ind w:left="0" w:firstLine="53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spacing w:val="-4"/>
          <w:szCs w:val="28"/>
        </w:rPr>
        <w:t xml:space="preserve">Результат процедур: </w:t>
      </w:r>
      <w:r>
        <w:rPr>
          <w:rFonts w:eastAsiaTheme="minorEastAsia"/>
          <w:color w:val="auto"/>
          <w:szCs w:val="28"/>
        </w:rPr>
        <w:t xml:space="preserve">получение запрашиваемых сведений либо уведомление об отказе, направленные должностному лицу, ответственному за направление межведомственных запросов.</w:t>
      </w:r>
      <w:r>
        <w:rPr>
          <w:rFonts w:eastAsiaTheme="minorEastAsia"/>
          <w:color w:val="auto"/>
          <w:szCs w:val="28"/>
        </w:rPr>
      </w:r>
    </w:p>
    <w:p>
      <w:pPr>
        <w:pStyle w:val="719"/>
        <w:ind w:left="-15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right="3"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3.5. Проставление апостиля на официальных документах или отказ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right="3"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проставлении апостиля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851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851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3.5.1. Должностное лицо Комитета осуществляет проверку: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официальных документов на наличие оснований для отказа в предоставлении государственной услуги, предусмотренных пунктом 2.12 настоящего Регламента;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851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полученных через СМЭВ сведений, либо документов, представленных заявителем по собственной инициативе;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образцов подписи и оттиска печати организации. 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spacing w:val="-4"/>
          <w:szCs w:val="28"/>
        </w:rPr>
      </w:pPr>
      <w:r>
        <w:rPr>
          <w:spacing w:val="-4"/>
          <w:szCs w:val="28"/>
        </w:rPr>
        <w:t xml:space="preserve">3.5.2. Должностное лицо Комитета </w:t>
      </w:r>
      <w:r>
        <w:rPr>
          <w:spacing w:val="-4"/>
          <w:szCs w:val="28"/>
        </w:rPr>
      </w:r>
    </w:p>
    <w:p>
      <w:pPr>
        <w:pStyle w:val="719"/>
        <w:ind w:left="-15" w:firstLine="851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а) при отсутствии оснований для отказа в проставлении апостиля на официальных документах, указанных в пункте 2.12.5. настоящего Регламента, осуществляет проставление апостиля </w:t>
      </w:r>
      <w:r>
        <w:rPr>
          <w:rFonts w:ascii="Times New Roman" w:hAnsi="Times New Roman" w:cs="Times New Roman" w:eastAsiaTheme="minorEastAsia"/>
          <w:spacing w:val="-4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регистрирует официальный документ с проставленным апостилем в реестре апостилей (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 Регламенту);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б) при наличии оснований для отк</w:t>
      </w:r>
      <w:r>
        <w:rPr>
          <w:color w:val="auto"/>
          <w:spacing w:val="-4"/>
          <w:szCs w:val="28"/>
        </w:rPr>
        <w:t xml:space="preserve">аза в проставлении апостиля на официальных документах, указанных в пункте 2.12.5 настоящего Регламента, готовит письменное уведомление об отказе в проставлении апостиля с указанием причин отказа. Письменное уведомление подписывается Председателем Комитета.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Процедуры, устанавливаемые настоящим пунктом осуществляются в день получения ответов на запросы (сведений), но не позднее пяти рабочих дней со дня регистрации заявления.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В случае продления срока предоставления государственной </w:t>
      </w:r>
      <w:r>
        <w:rPr>
          <w:color w:val="auto"/>
          <w:spacing w:val="-4"/>
          <w:szCs w:val="28"/>
        </w:rPr>
        <w:t xml:space="preserve">услуги (при отсутствии в Комитете образцов подписи, оттиска печати и информации о полномочиях должностного лица организации) процедуры, устанавливаемые настоящим пунктом, осуществляются в день получения ответа на запрос об образце подписи, оттиска печати и</w:t>
      </w:r>
      <w:r>
        <w:rPr>
          <w:color w:val="auto"/>
          <w:szCs w:val="28"/>
        </w:rPr>
        <w:t xml:space="preserve"> информации о полномочиях должностного лица организации</w:t>
      </w:r>
      <w:r>
        <w:rPr>
          <w:color w:val="auto"/>
          <w:spacing w:val="-4"/>
          <w:szCs w:val="28"/>
        </w:rPr>
        <w:t xml:space="preserve">, но не позднее тридцати рабочих дней со дня регистрации заявления.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Результат процедур: документ с проставленным апостилем или уведомление об отказе в проставлении апостиля.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3.6. Выдача (направление) официальных документов заявителю.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spacing w:val="-4"/>
          <w:szCs w:val="28"/>
        </w:rPr>
      </w:pPr>
      <w:r>
        <w:rPr>
          <w:spacing w:val="-4"/>
          <w:szCs w:val="28"/>
        </w:rPr>
        <w:t xml:space="preserve">3.6.1. Должностное лицо Комитета:</w:t>
      </w:r>
      <w:r>
        <w:rPr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передает сотруднику отдела делопроизводства, организационной работы и информатизации архивной отрасли уведомление об отказе в проставлении апостиля для регистрации в журнале исходящих документов Комитета;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 личном прибытии заявителя (уполномоченного лица) при предъявлении </w:t>
      </w:r>
      <w:r>
        <w:rPr>
          <w:color w:val="auto"/>
          <w:spacing w:val="-4"/>
          <w:szCs w:val="28"/>
        </w:rPr>
        <w:t xml:space="preserve">паспорта или иного удостоверяющего личность документа, а также при предъявлении доверенности уполномоченным лицом –выдает под роспись документ с проставленным апостилем или уведомление об отказе в проставлении апостиля с письменным указанием причин отказа;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 поступлении запроса о проставлении апостиля почтовой связью (курьерской доставкой) сотрудник</w:t>
      </w:r>
      <w:r>
        <w:rPr>
          <w:color w:val="auto"/>
          <w:spacing w:val="-4"/>
          <w:szCs w:val="28"/>
        </w:rPr>
        <w:t xml:space="preserve"> отдела делопроизводства, организационной работы и информатизации архивной отрасли направляет документ с проставленным апостилем или уведомление об отказе в проставлении апостиля заказным письмом с уведомлением по адресу, указанном заявителем в обращении.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Процедуры, устанавливаемые настоящим пунктом, осуществляются в течение одного рабочего дня со дня завершения предыдущей процедуры.</w:t>
      </w:r>
      <w:r>
        <w:rPr>
          <w:rFonts w:eastAsiaTheme="minorEastAsia"/>
          <w:color w:val="auto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Результат процедур: документ с проставленным апостилем или уведомление об отказе в проставлении апостиля, переданные заявителю лично в руки либо направленные заказным письмом с уведомлением по адресу, указанному заявителем в заявлении.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3.7. Исправление технической ошибки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3.7.1. Переоформ</w:t>
      </w:r>
      <w:r>
        <w:rPr>
          <w:color w:val="auto"/>
          <w:spacing w:val="-4"/>
          <w:szCs w:val="28"/>
        </w:rPr>
        <w:t xml:space="preserve">ление апостиля осуществляется в связи с устранением технических ошибок (описок, опечаток, грамматических или арифметических ошибок), допущенных в апостиле, проставленном ранее и выданном заявителю. В этом случае заявитель представляет следующие документы: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за</w:t>
      </w:r>
      <w:r>
        <w:rPr>
          <w:color w:val="auto"/>
          <w:spacing w:val="-4"/>
          <w:szCs w:val="28"/>
        </w:rPr>
        <w:t xml:space="preserve">прос</w:t>
      </w:r>
      <w:r>
        <w:rPr>
          <w:color w:val="auto"/>
          <w:spacing w:val="-4"/>
          <w:szCs w:val="28"/>
        </w:rPr>
        <w:t xml:space="preserve"> </w:t>
        <w:tab/>
        <w:t xml:space="preserve">об исправлении технической ошибки (описок, опечаток, грамматической или арифметической ошибки) </w:t>
      </w:r>
      <w:r>
        <w:rPr>
          <w:color w:val="000000"/>
          <w:spacing w:val="-4"/>
          <w:szCs w:val="28"/>
        </w:rPr>
        <w:t xml:space="preserve">(</w:t>
      </w:r>
      <w:r>
        <w:rPr>
          <w:color w:val="000000"/>
          <w:spacing w:val="-4"/>
          <w:szCs w:val="28"/>
        </w:rPr>
        <w:t xml:space="preserve">приложение № </w:t>
      </w:r>
      <w:r>
        <w:rPr>
          <w:color w:val="000000"/>
          <w:spacing w:val="-4"/>
          <w:szCs w:val="28"/>
        </w:rPr>
        <w:t xml:space="preserve">9</w:t>
      </w:r>
      <w:r>
        <w:rPr>
          <w:color w:val="000000"/>
          <w:spacing w:val="-4"/>
          <w:szCs w:val="28"/>
        </w:rPr>
        <w:t xml:space="preserve">)</w:t>
      </w:r>
      <w:r>
        <w:rPr>
          <w:color w:val="auto"/>
          <w:spacing w:val="-4"/>
          <w:szCs w:val="28"/>
        </w:rPr>
        <w:t xml:space="preserve">; официальный 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ошибка).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3.7.2. За</w:t>
      </w:r>
      <w:r>
        <w:rPr>
          <w:color w:val="auto"/>
          <w:spacing w:val="-4"/>
          <w:szCs w:val="28"/>
        </w:rPr>
        <w:t xml:space="preserve">прос</w:t>
      </w:r>
      <w:r>
        <w:rPr>
          <w:color w:val="auto"/>
          <w:spacing w:val="-4"/>
          <w:szCs w:val="28"/>
        </w:rPr>
        <w:t xml:space="preserve"> об исправлен</w:t>
      </w:r>
      <w:r>
        <w:rPr>
          <w:color w:val="auto"/>
          <w:spacing w:val="-4"/>
          <w:szCs w:val="28"/>
        </w:rPr>
        <w:t xml:space="preserve">ии технической ошибки (описок, опечаток, грамматической или арифметической ошибки) в сведениях, указанных в официальном документе, являющемся результатом государственной услуги, подается заявителем лично (уполномоченным лицом), либо почтовым отправлением.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Переоформление апостиля осуществляется в соответствии с пунктом 3.6.1. настоящего Регламента без оплаты заявителем государственной пошлины.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rFonts w:eastAsia="Calibri" w:eastAsiaTheme="minorHAnsi"/>
          <w:b/>
          <w:bCs/>
          <w:color w:val="000000"/>
          <w:spacing w:val="-4"/>
          <w:szCs w:val="28"/>
          <w:lang w:eastAsia="en-US"/>
        </w:rPr>
        <w:t xml:space="preserve">4. Способы информирования заявителя об изменении статуса рассмотрения запроса о предоставлении государственной услуги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both"/>
        <w:spacing w:before="0" w:after="0" w:line="240" w:lineRule="auto"/>
      </w:pPr>
      <w:r/>
      <w:r/>
    </w:p>
    <w:p>
      <w:pPr>
        <w:pStyle w:val="695"/>
        <w:ind w:left="-15" w:right="-1" w:firstLine="709"/>
        <w:jc w:val="both"/>
        <w:spacing w:before="0" w:after="0" w:line="240" w:lineRule="auto"/>
        <w:rPr>
          <w:highlight w:val="none"/>
          <w:shd w:val="clear" w:color="auto" w:fill="ffffa6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a6"/>
        </w:rPr>
        <w:t xml:space="preserve">4.1. Заявитель уведомляется о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a6"/>
        </w:rPr>
        <w:t xml:space="preserve">б изменении статуса его запроса на предоставлении услуги,  о готовности результата государственной услуги посредством телефонного звонка на номер, указанный в заявлении, или направления сообщения на адрес электронной почты (при наличии электронной почты). </w:t>
      </w:r>
      <w:r>
        <w:rPr>
          <w:highlight w:val="none"/>
          <w:shd w:val="clear" w:color="auto" w:fill="ffffa6"/>
        </w:rPr>
      </w:r>
    </w:p>
    <w:p>
      <w:pPr>
        <w:pStyle w:val="695"/>
        <w:ind w:left="-15" w:right="-1" w:firstLine="709"/>
        <w:jc w:val="both"/>
        <w:spacing w:before="0" w:after="0" w:line="240" w:lineRule="auto"/>
        <w:rPr>
          <w:highlight w:val="none"/>
          <w:shd w:val="clear" w:color="auto" w:fill="ffffa6"/>
        </w:rPr>
      </w:pPr>
      <w:r>
        <w:rPr>
          <w:shd w:val="clear" w:color="auto" w:fill="ffffa6"/>
        </w:rPr>
      </w:r>
      <w:r>
        <w:rPr>
          <w:highlight w:val="none"/>
          <w:shd w:val="clear" w:color="auto" w:fill="ffffa6"/>
        </w:rPr>
      </w:r>
    </w:p>
    <w:p>
      <w:pPr>
        <w:pStyle w:val="695"/>
        <w:ind w:left="0" w:firstLine="540"/>
        <w:jc w:val="center"/>
        <w:spacing w:before="0" w:after="0" w:line="240" w:lineRule="auto"/>
      </w:pPr>
      <w:r/>
      <w:r/>
    </w:p>
    <w:p>
      <w:pPr>
        <w:pStyle w:val="695"/>
        <w:ind w:left="0" w:firstLine="539"/>
        <w:spacing w:before="0" w:after="0" w:line="240" w:lineRule="auto"/>
        <w:rPr>
          <w:rFonts w:eastAsiaTheme="minorEastAsia"/>
          <w:bCs/>
          <w:color w:val="auto"/>
          <w:szCs w:val="28"/>
        </w:rPr>
      </w:pPr>
      <w:r>
        <w:rPr>
          <w:rFonts w:eastAsiaTheme="minorEastAsia"/>
          <w:bCs/>
          <w:color w:val="auto"/>
          <w:szCs w:val="28"/>
        </w:rPr>
      </w:r>
      <w:r>
        <w:rPr>
          <w:rFonts w:eastAsiaTheme="minorEastAsia"/>
          <w:bCs/>
          <w:color w:val="auto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/>
      <w:r>
        <w:rPr>
          <w:color w:val="auto"/>
          <w:spacing w:val="-4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Приложение № 1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предоставления 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Государственным комитетом Республики Татарстан по архивному делу государственной услуги по проставлению апостиля на архивных справках, архивных в</w:t>
      </w:r>
      <w:r>
        <w:rPr>
          <w:color w:val="auto"/>
          <w:spacing w:val="-4"/>
          <w:szCs w:val="28"/>
        </w:rPr>
        <w:t xml:space="preserve">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righ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ПЕРЕЧЕНЬ </w:t>
      </w:r>
      <w:r>
        <w:rPr>
          <w:rFonts w:cs="Times New Roman"/>
          <w:b/>
          <w:bCs/>
          <w:sz w:val="28"/>
        </w:rPr>
        <w:t xml:space="preserve">УСЛОВНЫХ ОБОЗНАЧЕНИЙ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5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У</w:t>
      </w:r>
      <w:r>
        <w:rPr>
          <w:rFonts w:cs="Times New Roman"/>
          <w:b w:val="0"/>
          <w:sz w:val="28"/>
          <w:szCs w:val="28"/>
        </w:rPr>
        <w:t xml:space="preserve">правления (отделы, сектора) исполнительных комитетов муниципальных образований Республики Татарстан, муниц</w:t>
      </w:r>
      <w:r>
        <w:rPr>
          <w:rFonts w:cs="Times New Roman"/>
          <w:b w:val="0"/>
          <w:sz w:val="28"/>
          <w:szCs w:val="28"/>
        </w:rPr>
        <w:t xml:space="preserve">ипальные учреждения, созданные муниципальным образованием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  – муниципальные архивы.</w:t>
      </w:r>
      <w:r>
        <w:rPr>
          <w:rFonts w:ascii="Times New Roman" w:hAnsi="Times New Roman"/>
          <w:sz w:val="28"/>
          <w:szCs w:val="28"/>
        </w:rPr>
      </w:r>
    </w:p>
    <w:p>
      <w:pPr>
        <w:pStyle w:val="69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9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2. </w:t>
      </w:r>
      <w:r>
        <w:rPr>
          <w:rFonts w:cs="Times New Roman"/>
          <w:b w:val="0"/>
          <w:spacing w:val="1"/>
          <w:sz w:val="28"/>
          <w:szCs w:val="28"/>
        </w:rPr>
        <w:t xml:space="preserve">Портал государственных и муниципальных услуг Республики Татарстан – Республиканский портал.</w:t>
      </w:r>
      <w:r>
        <w:rPr>
          <w:rFonts w:ascii="Times New Roman" w:hAnsi="Times New Roman"/>
          <w:sz w:val="28"/>
          <w:szCs w:val="28"/>
        </w:rPr>
      </w:r>
    </w:p>
    <w:p>
      <w:pPr>
        <w:pStyle w:val="69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spacing w:val="1"/>
          <w:sz w:val="28"/>
          <w:szCs w:val="28"/>
          <w:highlight w:val="none"/>
        </w:rPr>
      </w:pPr>
      <w:r>
        <w:rPr>
          <w:rFonts w:cs="Times New Roman"/>
          <w:b w:val="0"/>
          <w:spacing w:val="1"/>
          <w:sz w:val="28"/>
          <w:szCs w:val="28"/>
        </w:rPr>
      </w:r>
      <w:r>
        <w:rPr>
          <w:rFonts w:ascii="Times New Roman" w:hAnsi="Times New Roman" w:cs="Times New Roman"/>
          <w:b w:val="0"/>
          <w:spacing w:val="1"/>
          <w:sz w:val="28"/>
          <w:szCs w:val="28"/>
          <w:highlight w:val="none"/>
        </w:rPr>
      </w:r>
    </w:p>
    <w:p>
      <w:pPr>
        <w:pStyle w:val="69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0"/>
          <w:spacing w:val="1"/>
          <w:sz w:val="28"/>
          <w:szCs w:val="28"/>
        </w:rPr>
        <w:t xml:space="preserve">3. Единый портал государственных и муниципальных услуг (функций) – Единый портал.</w:t>
      </w:r>
      <w:r>
        <w:rPr>
          <w:rFonts w:ascii="Times New Roman" w:hAnsi="Times New Roman"/>
          <w:sz w:val="28"/>
          <w:szCs w:val="28"/>
        </w:rPr>
      </w:r>
    </w:p>
    <w:p>
      <w:pPr>
        <w:pStyle w:val="69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spacing w:val="1"/>
          <w:sz w:val="28"/>
          <w:szCs w:val="28"/>
          <w:highlight w:val="none"/>
        </w:rPr>
      </w:pPr>
      <w:r>
        <w:rPr>
          <w:rFonts w:cs="Times New Roman"/>
          <w:b w:val="0"/>
          <w:spacing w:val="1"/>
          <w:sz w:val="28"/>
          <w:szCs w:val="28"/>
        </w:rPr>
      </w:r>
      <w:r>
        <w:rPr>
          <w:rFonts w:ascii="Times New Roman" w:hAnsi="Times New Roman" w:cs="Times New Roman"/>
          <w:b w:val="0"/>
          <w:spacing w:val="1"/>
          <w:sz w:val="28"/>
          <w:szCs w:val="28"/>
          <w:highlight w:val="none"/>
        </w:rPr>
      </w:r>
    </w:p>
    <w:p>
      <w:pPr>
        <w:pStyle w:val="69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0"/>
          <w:spacing w:val="1"/>
          <w:sz w:val="28"/>
          <w:szCs w:val="28"/>
        </w:rPr>
        <w:t xml:space="preserve">4. Федеральная государственная информационная система «Федеральный реестр государственных и муниципальных услуг» - Реестр.</w:t>
      </w:r>
      <w:r>
        <w:rPr>
          <w:rFonts w:ascii="Times New Roman" w:hAnsi="Times New Roman"/>
          <w:sz w:val="28"/>
          <w:szCs w:val="28"/>
        </w:rPr>
      </w:r>
    </w:p>
    <w:p>
      <w:pPr>
        <w:pStyle w:val="69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spacing w:val="1"/>
          <w:sz w:val="28"/>
          <w:szCs w:val="28"/>
          <w:highlight w:val="none"/>
        </w:rPr>
      </w:pPr>
      <w:r>
        <w:rPr>
          <w:rFonts w:cs="Times New Roman"/>
          <w:b w:val="0"/>
          <w:spacing w:val="1"/>
          <w:sz w:val="28"/>
          <w:szCs w:val="28"/>
        </w:rPr>
      </w:r>
      <w:r>
        <w:rPr>
          <w:rFonts w:ascii="Times New Roman" w:hAnsi="Times New Roman" w:cs="Times New Roman"/>
          <w:b w:val="0"/>
          <w:spacing w:val="1"/>
          <w:sz w:val="28"/>
          <w:szCs w:val="28"/>
          <w:highlight w:val="none"/>
        </w:rPr>
      </w:r>
    </w:p>
    <w:p>
      <w:pPr>
        <w:pStyle w:val="718"/>
        <w:numPr>
          <w:ilvl w:val="0"/>
          <w:numId w:val="0"/>
        </w:numPr>
        <w:contextualSpacing/>
        <w:ind w:left="57" w:right="0" w:firstLine="0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0"/>
          <w:iCs w:val="0"/>
          <w:spacing w:val="1"/>
          <w:sz w:val="28"/>
          <w:szCs w:val="28"/>
        </w:rPr>
        <w:t xml:space="preserve">5. «Многофункциональный центр предоставления государственных и муниципальных услуг Республики Татарстан» – МФЦ.</w:t>
      </w:r>
      <w:r>
        <w:rPr>
          <w:rFonts w:ascii="Times New Roman" w:hAnsi="Times New Roman"/>
          <w:sz w:val="28"/>
          <w:szCs w:val="28"/>
        </w:rPr>
      </w:r>
    </w:p>
    <w:p>
      <w:pPr>
        <w:pStyle w:val="718"/>
        <w:contextualSpacing/>
        <w:ind w:left="57" w:right="0" w:firstLine="57"/>
        <w:jc w:val="both"/>
        <w:spacing w:before="0" w:after="0" w:line="240" w:lineRule="auto"/>
        <w:widowControl/>
        <w:rPr>
          <w:rFonts w:ascii="Times New Roman" w:hAnsi="Times New Roman"/>
          <w:i w:val="0"/>
          <w:iCs w:val="0"/>
          <w:spacing w:val="1"/>
          <w:sz w:val="28"/>
          <w:szCs w:val="28"/>
          <w:highlight w:val="none"/>
        </w:rPr>
      </w:pPr>
      <w:r>
        <w:rPr>
          <w:rFonts w:ascii="Times New Roman" w:hAnsi="Times New Roman"/>
          <w:i w:val="0"/>
          <w:iCs w:val="0"/>
          <w:spacing w:val="1"/>
          <w:sz w:val="28"/>
          <w:szCs w:val="28"/>
        </w:rPr>
      </w:r>
      <w:r>
        <w:rPr>
          <w:rFonts w:ascii="Times New Roman" w:hAnsi="Times New Roman"/>
          <w:i w:val="0"/>
          <w:iCs w:val="0"/>
          <w:spacing w:val="1"/>
          <w:sz w:val="28"/>
          <w:szCs w:val="28"/>
          <w:highlight w:val="none"/>
        </w:rPr>
      </w:r>
    </w:p>
    <w:p>
      <w:pPr>
        <w:pStyle w:val="718"/>
        <w:contextualSpacing/>
        <w:ind w:left="57" w:right="0" w:firstLine="57"/>
        <w:jc w:val="both"/>
        <w:spacing w:before="0" w:after="0" w:line="240" w:lineRule="auto"/>
        <w:widowControl/>
        <w:rPr>
          <w:rFonts w:ascii="Times New Roman" w:hAnsi="Times New Roman"/>
          <w:i w:val="0"/>
          <w:iCs w:val="0"/>
          <w:spacing w:val="1"/>
          <w:sz w:val="28"/>
          <w:szCs w:val="28"/>
          <w:highlight w:val="none"/>
        </w:rPr>
      </w:pPr>
      <w:r>
        <w:rPr>
          <w:rFonts w:ascii="Times New Roman" w:hAnsi="Times New Roman"/>
          <w:i w:val="0"/>
          <w:iCs w:val="0"/>
          <w:spacing w:val="1"/>
          <w:sz w:val="28"/>
          <w:szCs w:val="28"/>
        </w:rPr>
        <w:t xml:space="preserve">6. </w:t>
      </w:r>
      <w:r>
        <w:rPr>
          <w:rFonts w:ascii="Times New Roman" w:hAnsi="Times New Roman"/>
          <w:i w:val="0"/>
          <w:iCs w:val="0"/>
          <w:caps w:val="0"/>
          <w:smallCaps w:val="0"/>
          <w:color w:val="333333"/>
          <w:spacing w:val="0"/>
          <w:sz w:val="28"/>
          <w:szCs w:val="28"/>
        </w:rPr>
        <w:t xml:space="preserve">Г</w:t>
      </w:r>
      <w:r>
        <w:rPr>
          <w:rStyle w:val="709"/>
          <w:rFonts w:ascii="Times New Roman" w:hAnsi="Times New Roman"/>
          <w:b w:val="0"/>
          <w:caps w:val="0"/>
          <w:smallCaps w:val="0"/>
          <w:spacing w:val="0"/>
          <w:sz w:val="28"/>
          <w:szCs w:val="28"/>
          <w:shd w:val="clear" w:color="auto" w:fill="ffff00"/>
        </w:rPr>
        <w:t xml:space="preserve">осударственн</w:t>
      </w:r>
      <w:r>
        <w:rPr>
          <w:rStyle w:val="709"/>
          <w:rFonts w:ascii="Times New Roman" w:hAnsi="Times New Roman"/>
          <w:b w:val="0"/>
          <w:caps w:val="0"/>
          <w:smallCaps w:val="0"/>
          <w:spacing w:val="0"/>
          <w:sz w:val="28"/>
          <w:szCs w:val="28"/>
          <w:shd w:val="clear" w:color="auto" w:fill="ffff00"/>
        </w:rPr>
        <w:t xml:space="preserve">ая</w:t>
      </w:r>
      <w:r>
        <w:rPr>
          <w:rStyle w:val="709"/>
          <w:rFonts w:ascii="Times New Roman" w:hAnsi="Times New Roman"/>
          <w:b w:val="0"/>
          <w:caps w:val="0"/>
          <w:smallCaps w:val="0"/>
          <w:spacing w:val="0"/>
          <w:sz w:val="28"/>
          <w:szCs w:val="28"/>
          <w:shd w:val="clear" w:color="auto" w:fill="ffff00"/>
        </w:rPr>
        <w:t xml:space="preserve"> информационн</w:t>
      </w:r>
      <w:r>
        <w:rPr>
          <w:rStyle w:val="709"/>
          <w:rFonts w:ascii="Times New Roman" w:hAnsi="Times New Roman"/>
          <w:b w:val="0"/>
          <w:caps w:val="0"/>
          <w:smallCaps w:val="0"/>
          <w:spacing w:val="0"/>
          <w:sz w:val="28"/>
          <w:szCs w:val="28"/>
          <w:shd w:val="clear" w:color="auto" w:fill="ffff00"/>
        </w:rPr>
        <w:t xml:space="preserve">ая</w:t>
      </w:r>
      <w:r>
        <w:rPr>
          <w:rStyle w:val="709"/>
          <w:rFonts w:ascii="Times New Roman" w:hAnsi="Times New Roman"/>
          <w:b w:val="0"/>
          <w:caps w:val="0"/>
          <w:smallCaps w:val="0"/>
          <w:spacing w:val="0"/>
          <w:sz w:val="28"/>
          <w:szCs w:val="28"/>
          <w:shd w:val="clear" w:color="auto" w:fill="ffff00"/>
        </w:rPr>
        <w:t xml:space="preserve"> систем</w:t>
      </w:r>
      <w:r>
        <w:rPr>
          <w:rStyle w:val="709"/>
          <w:rFonts w:ascii="Times New Roman" w:hAnsi="Times New Roman"/>
          <w:b w:val="0"/>
          <w:caps w:val="0"/>
          <w:smallCaps w:val="0"/>
          <w:spacing w:val="0"/>
          <w:sz w:val="28"/>
          <w:szCs w:val="28"/>
          <w:shd w:val="clear" w:color="auto" w:fill="ffff00"/>
        </w:rPr>
        <w:t xml:space="preserve">а</w:t>
      </w:r>
      <w:r>
        <w:rPr>
          <w:rStyle w:val="709"/>
          <w:rFonts w:ascii="Times New Roman" w:hAnsi="Times New Roman"/>
          <w:b w:val="0"/>
          <w:caps w:val="0"/>
          <w:smallCaps w:val="0"/>
          <w:spacing w:val="0"/>
          <w:sz w:val="28"/>
          <w:szCs w:val="28"/>
          <w:shd w:val="clear" w:color="auto" w:fill="ffff00"/>
        </w:rPr>
        <w:t xml:space="preserve"> о государственных и муниципальных платежах </w:t>
      </w:r>
      <w:r>
        <w:rPr>
          <w:rStyle w:val="709"/>
          <w:rFonts w:ascii="Times New Roman" w:hAnsi="Times New Roman"/>
          <w:b w:val="0"/>
          <w:caps w:val="0"/>
          <w:smallCaps w:val="0"/>
          <w:spacing w:val="0"/>
          <w:sz w:val="28"/>
          <w:szCs w:val="28"/>
          <w:shd w:val="clear" w:color="auto" w:fill="ffff00"/>
        </w:rPr>
        <w:t xml:space="preserve">(далее -ГИС ГМП)</w:t>
      </w:r>
      <w:r>
        <w:rPr>
          <w:rFonts w:ascii="Times New Roman" w:hAnsi="Times New Roman"/>
          <w:i w:val="0"/>
          <w:iCs w:val="0"/>
          <w:spacing w:val="1"/>
          <w:sz w:val="28"/>
          <w:szCs w:val="28"/>
          <w:highlight w:val="none"/>
        </w:rPr>
      </w:r>
    </w:p>
    <w:p>
      <w:pPr>
        <w:pStyle w:val="695"/>
        <w:ind w:left="4535" w:firstLine="0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5"/>
        <w:ind w:left="4535"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ind w:left="0" w:right="0" w:firstLine="0"/>
        <w:jc w:val="center"/>
        <w:spacing w:before="0" w:after="140" w:line="276" w:lineRule="auto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/>
      <w:r>
        <w:rPr>
          <w:color w:val="auto"/>
          <w:spacing w:val="-4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Приложение № 2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предоставления 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Государственным комитетом Республики Татарстан по архивному делу государственной услуги по проставлению апостиля на архивных справках, архивных в</w:t>
      </w:r>
      <w:r>
        <w:rPr>
          <w:color w:val="auto"/>
          <w:spacing w:val="-4"/>
          <w:szCs w:val="28"/>
        </w:rPr>
        <w:t xml:space="preserve">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 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723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cs="Times New Roman"/>
          <w:b/>
          <w:bCs/>
          <w:strike w:val="0"/>
          <w:sz w:val="28"/>
          <w:szCs w:val="28"/>
        </w:rPr>
        <w:t xml:space="preserve">ИСЧЕРПЫВАЮЩИЙ ПЕРЕЧЕНЬ ДОКУМЕНТОВ, НЕОБХОДИМЫХ</w:t>
      </w:r>
      <w:r>
        <w:rPr>
          <w:b/>
          <w:bCs/>
        </w:rPr>
      </w:r>
    </w:p>
    <w:p>
      <w:pPr>
        <w:pStyle w:val="723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cs="Times New Roman"/>
          <w:b/>
          <w:bCs/>
          <w:strike w:val="0"/>
          <w:color w:val="auto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strike w:val="0"/>
          <w:color w:val="auto"/>
          <w:spacing w:val="-4"/>
          <w:sz w:val="28"/>
          <w:szCs w:val="28"/>
        </w:rPr>
        <w:t xml:space="preserve">ДЛЯ ПРЕДОСТАВЛЕНИЯ ГОСУДАРСТВЕННОЙ УСЛУГИ</w:t>
      </w:r>
      <w:r>
        <w:rPr>
          <w:b/>
          <w:bCs/>
        </w:rPr>
      </w:r>
    </w:p>
    <w:p>
      <w:pPr>
        <w:pStyle w:val="723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/>
      <w:r>
        <w:rPr>
          <w:b/>
          <w:bCs/>
        </w:rPr>
      </w:r>
    </w:p>
    <w:p>
      <w:pPr>
        <w:pStyle w:val="723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Ind w:w="-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4"/>
        <w:gridCol w:w="6406"/>
        <w:gridCol w:w="314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33"/>
              <w:ind w:left="0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№ </w:t>
            </w: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pStyle w:val="733"/>
              <w:jc w:val="center"/>
              <w:spacing w:before="0" w:after="45"/>
              <w:widowControl w:val="off"/>
            </w:pPr>
            <w:r>
              <w:t xml:space="preserve">Виды документов, предоставляемых заявителем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733"/>
              <w:spacing w:before="0" w:after="45"/>
              <w:widowControl w:val="off"/>
            </w:pPr>
            <w:r>
              <w:t xml:space="preserve">Способ предоставления</w:t>
            </w:r>
            <w:r/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7" w:type="dxa"/>
            <w:textDirection w:val="lrTb"/>
            <w:noWrap w:val="false"/>
          </w:tcPr>
          <w:p>
            <w:pPr>
              <w:pStyle w:val="73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Документы, которые заявитель должен предоставить лично </w:t>
            </w:r>
            <w:r>
              <w:rPr>
                <w:b/>
                <w:bCs/>
              </w:rPr>
            </w:r>
          </w:p>
          <w:p>
            <w:pPr>
              <w:pStyle w:val="733"/>
              <w:jc w:val="center"/>
              <w:spacing w:before="0" w:after="45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для предоставления государственной услуги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pStyle w:val="733"/>
              <w:ind w:left="57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Запрос о предоставлении государственной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На бумажном носителе лично или по почтовой связи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pStyle w:val="695"/>
              <w:ind w:left="57" w:right="0" w:firstLine="57"/>
              <w:jc w:val="both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  <w:t xml:space="preserve">Оригинал  официального документа, подготовленного государственным или муниципальными архивами, иными органами и организациями, расположенными на территории Республики Татарстан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На бумажном носителе </w:t>
            </w:r>
            <w:r>
              <w:t xml:space="preserve">лично </w:t>
            </w:r>
            <w:r>
              <w:t xml:space="preserve">или по почтовой связи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3.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pStyle w:val="695"/>
              <w:ind w:left="57" w:right="0" w:hanging="57"/>
              <w:jc w:val="both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t xml:space="preserve">Документ, удостоверяющий личность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695"/>
              <w:ind w:left="57" w:right="0" w:hanging="57"/>
              <w:jc w:val="both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t xml:space="preserve">Предъявляется</w:t>
            </w:r>
            <w:r>
              <w:rPr>
                <w:color w:val="auto"/>
                <w:spacing w:val="-4"/>
                <w:szCs w:val="28"/>
              </w:rPr>
              <w:t xml:space="preserve"> </w:t>
            </w:r>
            <w:r>
              <w:rPr>
                <w:color w:val="auto"/>
                <w:spacing w:val="-4"/>
                <w:szCs w:val="28"/>
              </w:rPr>
              <w:t xml:space="preserve">при подачи заявления и при получении результата государственной услуги </w:t>
            </w:r>
            <w:r>
              <w:rPr>
                <w:color w:val="auto"/>
                <w:spacing w:val="-4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4.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pStyle w:val="695"/>
              <w:ind w:left="0" w:firstLine="0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t xml:space="preserve">Документ, подтверждающий полномочия представителя заявителя </w:t>
            </w:r>
            <w:r>
              <w:rPr>
                <w:color w:val="auto"/>
                <w:spacing w:val="-4"/>
                <w:szCs w:val="28"/>
              </w:rPr>
              <w:t xml:space="preserve">(если от имени заявителя выступает </w:t>
            </w:r>
            <w:r>
              <w:rPr>
                <w:color w:val="auto"/>
                <w:spacing w:val="-4"/>
                <w:szCs w:val="28"/>
                <w:lang w:eastAsia="en-US"/>
              </w:rPr>
              <w:t xml:space="preserve">представитель заявителя)</w:t>
            </w:r>
            <w:r>
              <w:rPr>
                <w:color w:val="auto"/>
                <w:spacing w:val="-4"/>
                <w:szCs w:val="28"/>
              </w:rPr>
              <w:t xml:space="preserve">.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695"/>
              <w:ind w:left="57" w:right="0" w:hanging="57"/>
              <w:jc w:val="both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t xml:space="preserve">Предъявляется оригинал документа и его копия на бумажном носителе</w:t>
            </w:r>
            <w:r>
              <w:rPr>
                <w:color w:val="auto"/>
                <w:spacing w:val="-4"/>
                <w:szCs w:val="28"/>
              </w:rPr>
              <w:t xml:space="preserve"> </w:t>
            </w:r>
            <w:r>
              <w:rPr>
                <w:color w:val="auto"/>
                <w:spacing w:val="-4"/>
                <w:szCs w:val="28"/>
              </w:rPr>
              <w:t xml:space="preserve">при личном обращении</w:t>
            </w:r>
            <w:r>
              <w:rPr>
                <w:color w:val="auto"/>
                <w:spacing w:val="-4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5.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pStyle w:val="695"/>
              <w:ind w:left="0" w:firstLine="0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  <w:t xml:space="preserve">Копия документа, удостоверяющего личность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На бумажном носителе  по почтовой связи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6.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pStyle w:val="695"/>
              <w:ind w:left="0" w:firstLine="0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  <w:t xml:space="preserve">Копия документа, подтверждающего полномочия представителя заявителя (если от имени заявителя выступает </w:t>
            </w:r>
            <w:r>
              <w:rPr>
                <w:color w:val="auto"/>
                <w:spacing w:val="-4"/>
                <w:szCs w:val="28"/>
                <w:lang w:eastAsia="en-US"/>
              </w:rPr>
              <w:t xml:space="preserve">представитель заявителя)</w:t>
            </w:r>
            <w:r>
              <w:rPr>
                <w:color w:val="auto"/>
                <w:spacing w:val="-4"/>
                <w:szCs w:val="28"/>
              </w:rPr>
              <w:t xml:space="preserve">.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На бумажном носителе  по почтовой связи</w:t>
            </w:r>
            <w:r/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7" w:type="dxa"/>
            <w:textDirection w:val="lrTb"/>
            <w:noWrap w:val="false"/>
          </w:tcPr>
          <w:p>
            <w:pPr>
              <w:pStyle w:val="719"/>
              <w:ind w:left="-15" w:firstLine="540"/>
              <w:jc w:val="center"/>
              <w:widowControl w:val="off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shd w:val="clear" w:color="auto" w:fill="auto"/>
                <w:lang w:val="en-US"/>
              </w:rPr>
              <w:t xml:space="preserve">Документы, которые заявитель вправе представить</w:t>
            </w:r>
            <w:r>
              <w:rPr>
                <w:b/>
                <w:bCs/>
              </w:rPr>
            </w:r>
          </w:p>
          <w:p>
            <w:pPr>
              <w:pStyle w:val="719"/>
              <w:ind w:left="-15" w:firstLine="540"/>
              <w:jc w:val="center"/>
              <w:widowControl w:val="off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shd w:val="clear" w:color="auto" w:fill="auto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shd w:val="clear" w:color="auto" w:fill="auto"/>
                <w:lang w:val="en-US"/>
              </w:rPr>
              <w:t xml:space="preserve">по собственной инициативе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1. 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pStyle w:val="695"/>
              <w:ind w:left="0" w:firstLine="0"/>
              <w:spacing w:before="0" w:after="0" w:line="240" w:lineRule="auto"/>
              <w:widowControl w:val="off"/>
              <w:rPr>
                <w:rFonts w:eastAsiaTheme="minorEastAsia"/>
                <w:color w:val="auto"/>
                <w:szCs w:val="28"/>
              </w:rPr>
            </w:pPr>
            <w:r>
              <w:rPr>
                <w:rFonts w:eastAsiaTheme="minorEastAsia"/>
              </w:rPr>
              <w:t xml:space="preserve">Сведения об уплате государственной пошлины </w:t>
            </w:r>
            <w:r>
              <w:rPr>
                <w:rFonts w:eastAsiaTheme="minorEastAsia"/>
                <w:color w:val="auto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695"/>
              <w:ind w:left="57" w:right="0" w:hanging="57"/>
              <w:jc w:val="both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  <w:highlight w:val="none"/>
                <w:shd w:val="clear" w:color="auto" w:fill="auto"/>
              </w:rPr>
            </w:pPr>
            <w:r>
              <w:rPr>
                <w:color w:val="000000"/>
                <w:spacing w:val="-4"/>
                <w:szCs w:val="28"/>
                <w:shd w:val="clear" w:color="auto" w:fill="auto"/>
              </w:rPr>
              <w:t xml:space="preserve">На бумажном носителе или электронный чек</w:t>
            </w:r>
            <w:r>
              <w:rPr>
                <w:color w:val="auto"/>
                <w:spacing w:val="-4"/>
                <w:szCs w:val="28"/>
                <w:highlight w:val="none"/>
                <w:shd w:val="clear" w:color="auto" w:fill="auto"/>
              </w:rPr>
            </w:r>
          </w:p>
        </w:tc>
      </w:tr>
    </w:tbl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719"/>
        <w:ind w:left="-15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719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00"/>
          <w:lang w:val="en-US"/>
        </w:rPr>
        <w:t xml:space="preserve"> </w:t>
      </w:r>
      <w:r>
        <w:rPr>
          <w:highlight w:val="none"/>
          <w:shd w:val="clear" w:color="auto" w:fill="auto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/>
      <w:r>
        <w:rPr>
          <w:color w:val="auto"/>
          <w:spacing w:val="-4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Приложение № </w:t>
      </w:r>
      <w:r>
        <w:rPr>
          <w:color w:val="auto"/>
          <w:spacing w:val="-4"/>
          <w:szCs w:val="28"/>
        </w:rPr>
        <w:t xml:space="preserve">3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предоставления 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Государственным комитетом Республики Татарстан по архивному делу государственной услуги по проставлению апостиля на архивных справках, архивных в</w:t>
      </w:r>
      <w:r>
        <w:rPr>
          <w:color w:val="auto"/>
          <w:spacing w:val="-4"/>
          <w:szCs w:val="28"/>
        </w:rPr>
        <w:t xml:space="preserve">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 </w:t>
      </w:r>
      <w:r>
        <w:rPr>
          <w:color w:val="auto"/>
          <w:spacing w:val="-4"/>
          <w:szCs w:val="28"/>
        </w:rPr>
      </w:r>
    </w:p>
    <w:p>
      <w:pPr>
        <w:pStyle w:val="711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/>
      <w:r>
        <w:rPr>
          <w:b/>
          <w:bCs/>
        </w:rPr>
      </w:r>
    </w:p>
    <w:p>
      <w:pPr>
        <w:pStyle w:val="711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cs="Times New Roman"/>
          <w:b/>
          <w:bCs/>
          <w:strike w:val="0"/>
          <w:color w:val="000000"/>
          <w:spacing w:val="-4"/>
          <w:sz w:val="28"/>
          <w:szCs w:val="28"/>
        </w:rPr>
        <w:t xml:space="preserve">Исчерпывающий перечень оснований</w:t>
      </w:r>
      <w:r>
        <w:rPr>
          <w:rFonts w:cs="Times New Roman"/>
          <w:b/>
          <w:bCs/>
          <w:strike w:val="0"/>
          <w:color w:val="000000"/>
          <w:spacing w:val="-4"/>
          <w:sz w:val="28"/>
          <w:szCs w:val="28"/>
        </w:rPr>
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b/>
          <w:bCs/>
        </w:rPr>
      </w:r>
    </w:p>
    <w:tbl>
      <w:tblPr>
        <w:tblW w:w="5000" w:type="pct"/>
        <w:tblInd w:w="-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0"/>
        <w:gridCol w:w="9387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7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0"/>
              </w:numPr>
              <w:ind w:left="0" w:firstLine="0"/>
              <w:jc w:val="center"/>
              <w:spacing w:before="0" w:after="140"/>
              <w:rPr>
                <w:b/>
                <w:bCs/>
              </w:rPr>
              <w:outlineLvl w:val="2"/>
            </w:pPr>
            <w:r>
              <w:rPr>
                <w:rFonts w:cs="Times New Roman"/>
                <w:b/>
                <w:bCs/>
                <w:strike w:val="0"/>
                <w:color w:val="000000"/>
                <w:spacing w:val="-4"/>
                <w:sz w:val="28"/>
                <w:szCs w:val="28"/>
              </w:rPr>
              <w:t xml:space="preserve">О</w:t>
            </w:r>
            <w:r>
              <w:rPr>
                <w:rFonts w:cs="Times New Roman"/>
                <w:b/>
                <w:bCs/>
                <w:strike w:val="0"/>
                <w:color w:val="000000"/>
                <w:spacing w:val="-4"/>
                <w:sz w:val="28"/>
                <w:szCs w:val="28"/>
              </w:rPr>
              <w:t xml:space="preserve">сновани</w:t>
            </w:r>
            <w:r>
              <w:rPr>
                <w:rFonts w:cs="Times New Roman"/>
                <w:b/>
                <w:bCs/>
                <w:strike w:val="0"/>
                <w:color w:val="000000"/>
                <w:spacing w:val="-4"/>
                <w:sz w:val="28"/>
                <w:szCs w:val="28"/>
              </w:rPr>
              <w:t xml:space="preserve">я</w:t>
            </w:r>
            <w:r>
              <w:rPr>
                <w:rFonts w:cs="Times New Roman"/>
                <w:b/>
                <w:bCs/>
                <w:strike w:val="0"/>
                <w:color w:val="000000"/>
                <w:spacing w:val="-4"/>
                <w:sz w:val="28"/>
                <w:szCs w:val="28"/>
              </w:rPr>
      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57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Предоставление неполного перечня документов, необходимых для предоставления государственной услуги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Представление официального документа, подготовленного государственными и муниципальными архивами, иным органами </w:t>
            </w:r>
            <w:r>
              <w:rPr>
                <w:rFonts w:cs="Times New Roman"/>
                <w:sz w:val="28"/>
                <w:szCs w:val="28"/>
              </w:rPr>
              <w:t xml:space="preserve"> и организациями, расположенными на территории другого субъекта Российской Федерации или представлены органом, уполномоченным на проставление апостиля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3.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Представление официального документа, предназначенного для предъявления в компетентные органы государства, которое не является участником Гаагской конвенции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4.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Представление официального документа, на котором </w:t>
            </w:r>
            <w:r>
              <w:rPr>
                <w:color w:val="auto"/>
                <w:szCs w:val="28"/>
              </w:rPr>
              <w:t xml:space="preserve">следует проставить апостиль, имеются исправления, приписки, подчистки, которые не оговорены лицом, подписавшим документ, не прочитывается оттиск гербовой печати государственных органов, печати органов местного самоуправления, иных органов </w:t>
            </w:r>
            <w:r>
              <w:rPr>
                <w:szCs w:val="28"/>
              </w:rPr>
              <w:t xml:space="preserve">и организаций, а также отсутствуют реквизиты, наличие которых согласно законодательству Российской Федерации, является обязательным (номер, дата, подпись, печать)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5.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Представление официального документа, на котором </w:t>
            </w:r>
            <w:r>
              <w:rPr>
                <w:color w:val="auto"/>
                <w:szCs w:val="28"/>
              </w:rPr>
              <w:t xml:space="preserve">следует проставить апостиль, </w:t>
            </w:r>
            <w:r>
              <w:rPr>
                <w:rFonts w:eastAsiaTheme="minorEastAsia"/>
                <w:color w:val="auto"/>
                <w:szCs w:val="28"/>
              </w:rPr>
              <w:t xml:space="preserve">отсутствует подпись лица, от которого исходит официальный документ, и (или) оттиск печати или штампа органа государственной власти или федерального государственного архива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6.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Представление официального документа, на котором </w:t>
            </w:r>
            <w:r>
              <w:rPr>
                <w:color w:val="auto"/>
                <w:szCs w:val="28"/>
              </w:rPr>
              <w:t xml:space="preserve">следует проставить апостиль,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  <w:r/>
          </w:p>
        </w:tc>
      </w:tr>
      <w:tr>
        <w:tblPrEx/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7" w:type="dxa"/>
            <w:textDirection w:val="lrTb"/>
            <w:noWrap w:val="false"/>
          </w:tcPr>
          <w:p>
            <w:pPr>
              <w:pStyle w:val="695"/>
              <w:ind w:left="0" w:firstLine="709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auto"/>
                <w:spacing w:val="-4"/>
                <w:szCs w:val="28"/>
              </w:rPr>
              <w:t xml:space="preserve">Основаниями для отказа в предоставлении государственной услуги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Представление официального документа, на котором </w:t>
            </w:r>
            <w:r>
              <w:rPr>
                <w:color w:val="auto"/>
                <w:szCs w:val="28"/>
              </w:rPr>
              <w:t xml:space="preserve">следует проставить апостиль, не предназначен для вывоза за пределы </w:t>
            </w:r>
            <w:r>
              <w:rPr>
                <w:rFonts w:cs="Times New Roman"/>
                <w:color w:val="auto"/>
                <w:spacing w:val="-4"/>
                <w:sz w:val="28"/>
                <w:szCs w:val="28"/>
              </w:rPr>
              <w:t xml:space="preserve">за пределы Российской Федерации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Представление официального документа, на котором </w:t>
            </w:r>
            <w:r>
              <w:rPr>
                <w:color w:val="auto"/>
                <w:szCs w:val="28"/>
              </w:rPr>
              <w:t xml:space="preserve">следует проставить апостиль, </w:t>
            </w:r>
            <w:r>
              <w:rPr>
                <w:rFonts w:eastAsiaTheme="minorEastAsia"/>
                <w:color w:val="auto"/>
                <w:szCs w:val="28"/>
              </w:rPr>
              <w:t xml:space="preserve">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3.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Заявителем не уплачена </w:t>
            </w:r>
            <w:r>
              <w:rPr>
                <w:spacing w:val="-4"/>
                <w:sz w:val="28"/>
                <w:szCs w:val="28"/>
              </w:rPr>
              <w:t xml:space="preserve">государственная пошлина в размере, установленном</w:t>
            </w:r>
            <w:hyperlink r:id="rId26" w:tooltip="garantf1://10800200.333033148/" w:history="1">
              <w:r>
                <w:rPr>
                  <w:spacing w:val="-4"/>
                  <w:sz w:val="28"/>
                  <w:szCs w:val="28"/>
                </w:rPr>
                <w:t xml:space="preserve"> </w:t>
              </w:r>
            </w:hyperlink>
            <w:r>
              <w:rPr>
                <w:spacing w:val="-4"/>
                <w:sz w:val="28"/>
                <w:szCs w:val="28"/>
              </w:rPr>
              <w:t xml:space="preserve">законодательством Российской Федерации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4.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Представление официального документа, </w:t>
            </w:r>
            <w:r>
              <w:rPr>
                <w:color w:val="auto"/>
                <w:szCs w:val="28"/>
              </w:rPr>
              <w:t xml:space="preserve">подписанного лицом, не обладающим полномочием на его подписание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5.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Представление официального документа, на котором </w:t>
            </w:r>
            <w:r>
              <w:rPr>
                <w:spacing w:val="-4"/>
                <w:sz w:val="28"/>
                <w:szCs w:val="28"/>
              </w:rPr>
              <w:t xml:space="preserve">подпись должностного лица и (или) оттиска печати органа государственной власти, органа местного самоуправления, организации не соответствуют образцам подписи и оттиска печати, имеющимся в Комитете 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6.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Представление официального документа, подготовленного </w:t>
            </w:r>
            <w:r>
              <w:rPr>
                <w:spacing w:val="-4"/>
                <w:sz w:val="28"/>
                <w:szCs w:val="28"/>
              </w:rPr>
              <w:t xml:space="preserve">дипломатическими представительствами и (или) консульскими учреждениями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733"/>
              <w:ind w:left="0" w:right="0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7.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33"/>
              <w:ind w:left="57" w:right="57" w:firstLine="0"/>
              <w:jc w:val="both"/>
              <w:spacing w:before="0" w:after="45" w:line="228" w:lineRule="auto"/>
              <w:widowControl w:val="off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Представление официального документа лицом, обратившимся за предоставлением государственной услуги от имени юридического лица, при отсутствии у данного лица полномочий действовать от имени этого юридического лица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</w:r>
          </w:p>
        </w:tc>
      </w:tr>
    </w:tbl>
    <w:p>
      <w:pPr>
        <w:pStyle w:val="711"/>
        <w:numPr>
          <w:ilvl w:val="0"/>
          <w:numId w:val="0"/>
        </w:numPr>
        <w:ind w:left="0" w:firstLine="0"/>
        <w:jc w:val="left"/>
        <w:outlineLvl w:val="2"/>
      </w:pPr>
      <w:r/>
      <w:r/>
    </w:p>
    <w:p>
      <w:pPr>
        <w:pStyle w:val="695"/>
        <w:ind w:left="0" w:firstLine="0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    </w:t>
      </w:r>
      <w:r>
        <w:rPr>
          <w:rFonts w:eastAsiaTheme="minorEastAsia"/>
          <w:color w:val="auto"/>
          <w:szCs w:val="28"/>
        </w:rPr>
      </w:r>
    </w:p>
    <w:p>
      <w:pPr>
        <w:pStyle w:val="718"/>
        <w:contextualSpacing w:val="0"/>
        <w:ind w:left="0" w:firstLine="709"/>
        <w:jc w:val="both"/>
        <w:spacing w:before="0" w:after="0"/>
        <w:rPr>
          <w:rFonts w:ascii="Times New Roman" w:hAnsi="Times New Roman"/>
          <w:spacing w:val="-4"/>
          <w:sz w:val="28"/>
          <w:szCs w:val="28"/>
        </w:rPr>
      </w:pPr>
      <w:r/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718"/>
        <w:contextualSpacing w:val="0"/>
        <w:ind w:left="0" w:firstLine="709"/>
        <w:jc w:val="both"/>
        <w:spacing w:before="0" w:after="0"/>
        <w:rPr>
          <w:rFonts w:ascii="Times New Roman" w:hAnsi="Times New Roman"/>
          <w:spacing w:val="-4"/>
          <w:sz w:val="28"/>
          <w:szCs w:val="28"/>
        </w:rPr>
      </w:pPr>
      <w:r/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695"/>
        <w:ind w:left="0" w:firstLine="709"/>
        <w:spacing w:before="0" w:after="0" w:line="240" w:lineRule="auto"/>
        <w:rPr>
          <w:rFonts w:eastAsiaTheme="minorEastAsia"/>
          <w:color w:val="auto"/>
          <w:szCs w:val="28"/>
        </w:rPr>
      </w:pPr>
      <w:r>
        <w:rPr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711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/>
      <w:r>
        <w:rPr>
          <w:b/>
          <w:bCs/>
        </w:rPr>
      </w:r>
    </w:p>
    <w:p>
      <w:pPr>
        <w:pStyle w:val="711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/>
      <w:r>
        <w:rPr>
          <w:b/>
          <w:bCs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>
        <w:rPr>
          <w:color w:val="auto"/>
          <w:spacing w:val="-4"/>
        </w:rPr>
      </w:r>
      <w:r>
        <w:rPr>
          <w:color w:val="auto"/>
          <w:spacing w:val="-4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</w:rPr>
      </w:pPr>
      <w:r/>
      <w:r>
        <w:rPr>
          <w:color w:val="auto"/>
          <w:spacing w:val="-4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0" w:right="780" w:firstLine="2552"/>
        <w:spacing w:before="0" w:after="0" w:line="240" w:lineRule="auto"/>
        <w:tabs>
          <w:tab w:val="clear" w:pos="708" w:leader="none"/>
          <w:tab w:val="left" w:pos="2835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Приложение № </w:t>
      </w:r>
      <w:r>
        <w:rPr>
          <w:color w:val="auto"/>
          <w:spacing w:val="-4"/>
          <w:szCs w:val="28"/>
        </w:rPr>
        <w:t xml:space="preserve">4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предоставления 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Государственным комитетом Республики Татарстан по архивному делу государственной услуги по проставлению апостиля на архивных справках, архивных в</w:t>
      </w:r>
      <w:r>
        <w:rPr>
          <w:color w:val="auto"/>
          <w:spacing w:val="-4"/>
          <w:szCs w:val="28"/>
        </w:rPr>
        <w:t xml:space="preserve">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righ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Форма (для физических лиц)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В Государственный комитет 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Республики Татарстан по архивному делу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от ______________________________________,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фамилия, имя, отчество (при наличии)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проживающего(-ей) по адресу__________________ ___________________________________________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документ, удостоверяющий личность                              серия_____________№___________________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выдан ____________________________________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Почтовый адрес: ___________________________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Электронная почта:________________________   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Номер телефона___________________________</w:t>
      </w:r>
      <w:r>
        <w:rPr>
          <w:color w:val="auto"/>
          <w:spacing w:val="-4"/>
          <w:szCs w:val="28"/>
        </w:rPr>
        <w:t xml:space="preserve">                                                     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ЗА</w:t>
      </w:r>
      <w:r>
        <w:rPr>
          <w:color w:val="auto"/>
          <w:spacing w:val="-4"/>
          <w:szCs w:val="28"/>
        </w:rPr>
        <w:t xml:space="preserve">ПРОС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  <w:t xml:space="preserve">Прошу проставить штамп «апостиль» на архивной справке (архивной выписке, архивной копии)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____________________________________________________________________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0"/>
        <w:jc w:val="center"/>
        <w:spacing w:before="0" w:after="0" w:line="240" w:lineRule="auto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2"/>
        </w:rPr>
        <w:t xml:space="preserve">вид документа, номер, дата выдачи</w:t>
      </w:r>
      <w:r>
        <w:rPr>
          <w:color w:val="auto"/>
          <w:spacing w:val="-4"/>
          <w:szCs w:val="28"/>
        </w:rPr>
        <w:t xml:space="preserve">  выданном___________________________________________________________                                        </w:t>
      </w:r>
      <w:r>
        <w:rPr>
          <w:color w:val="auto"/>
          <w:spacing w:val="-4"/>
          <w:sz w:val="24"/>
          <w:szCs w:val="24"/>
        </w:rPr>
        <w:t xml:space="preserve">наименование архива, организации, выдавшего документ</w:t>
      </w:r>
      <w:r>
        <w:rPr>
          <w:color w:val="auto"/>
          <w:spacing w:val="-4"/>
          <w:sz w:val="24"/>
          <w:szCs w:val="24"/>
        </w:rPr>
      </w:r>
    </w:p>
    <w:p>
      <w:pPr>
        <w:pStyle w:val="695"/>
        <w:ind w:left="0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 w:val="24"/>
          <w:szCs w:val="24"/>
        </w:rPr>
        <w:t xml:space="preserve">на</w:t>
      </w:r>
      <w:r>
        <w:rPr>
          <w:color w:val="auto"/>
          <w:spacing w:val="-4"/>
          <w:szCs w:val="28"/>
        </w:rPr>
        <w:t xml:space="preserve">    ________________________________________________________________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0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 w:val="22"/>
        </w:rPr>
        <w:t xml:space="preserve">     </w:t>
      </w:r>
      <w:r>
        <w:rPr>
          <w:color w:val="auto"/>
          <w:spacing w:val="-4"/>
          <w:sz w:val="22"/>
        </w:rPr>
        <w:t xml:space="preserve">фамилия, имя, отчество лица, в отношении которого оформлен документ страна представления</w:t>
      </w:r>
      <w:r>
        <w:rPr>
          <w:color w:val="auto"/>
          <w:spacing w:val="-4"/>
          <w:szCs w:val="28"/>
        </w:rPr>
        <w:t xml:space="preserve"> ______________________________________________________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0"/>
        <w:jc w:val="left"/>
        <w:spacing w:before="0" w:after="0" w:line="240" w:lineRule="auto"/>
        <w:rPr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К настоящему заявлению прилагаются:</w:t>
      </w:r>
      <w:r>
        <w:rPr>
          <w:spacing w:val="-4"/>
          <w:szCs w:val="28"/>
        </w:rPr>
      </w:r>
    </w:p>
    <w:tbl>
      <w:tblPr>
        <w:tblW w:w="5000" w:type="pct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793"/>
        <w:gridCol w:w="7481"/>
        <w:gridCol w:w="2073"/>
      </w:tblGrid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textDirection w:val="lrTb"/>
            <w:noWrap w:val="false"/>
          </w:tcPr>
          <w:p>
            <w:pPr>
              <w:pStyle w:val="719"/>
              <w:ind w:left="-15" w:firstLine="0"/>
              <w:jc w:val="center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1" w:type="dxa"/>
            <w:textDirection w:val="lrTb"/>
            <w:noWrap w:val="false"/>
          </w:tcPr>
          <w:p>
            <w:pPr>
              <w:pStyle w:val="719"/>
              <w:ind w:left="-15" w:firstLine="0"/>
              <w:jc w:val="center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Реквизиты документа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Количество экземпляров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1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1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1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</w:tbl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Подпись заявителя________________/______________________/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(подпись)              (расшифровка подписи)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Расписку о принятии документов получил(а).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«__» ___________       ____ г.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                 _______________________________  ____________________________(_____________)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(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дата)                          (подпись)              (расшифровка подписи)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695"/>
        <w:ind w:left="4111" w:right="780" w:hanging="142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</w:pPr>
      <w:r/>
      <w:r/>
    </w:p>
    <w:p>
      <w:pPr>
        <w:pStyle w:val="695"/>
      </w:pPr>
      <w:r/>
      <w:r/>
    </w:p>
    <w:p>
      <w:pPr>
        <w:pStyle w:val="695"/>
      </w:pPr>
      <w:r/>
      <w:r/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134" w:right="566" w:bottom="1134" w:left="993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  <w:highlight w:val="none"/>
        </w:rPr>
      </w:r>
      <w:r>
        <w:rPr>
          <w:color w:val="auto"/>
          <w:spacing w:val="-4"/>
          <w:szCs w:val="28"/>
          <w:highlight w:val="none"/>
        </w:rPr>
      </w:r>
    </w:p>
    <w:p>
      <w:pPr>
        <w:pStyle w:val="695"/>
        <w:ind w:left="4111" w:right="780" w:hanging="142"/>
        <w:jc w:val="right"/>
        <w:spacing w:before="0" w:after="0" w:line="240" w:lineRule="auto"/>
        <w:rPr>
          <w:color w:val="auto"/>
          <w:spacing w:val="-4"/>
          <w:highlight w:val="none"/>
        </w:rPr>
      </w:pPr>
      <w:r>
        <w:rPr>
          <w:color w:val="auto"/>
          <w:spacing w:val="-4"/>
          <w:szCs w:val="28"/>
        </w:rPr>
        <w:t xml:space="preserve">Приложение № </w:t>
      </w:r>
      <w:r>
        <w:rPr>
          <w:color w:val="auto"/>
          <w:spacing w:val="-4"/>
          <w:szCs w:val="28"/>
        </w:rPr>
        <w:t xml:space="preserve">5</w:t>
      </w:r>
      <w:r>
        <w:rPr>
          <w:color w:val="auto"/>
          <w:spacing w:val="-4"/>
          <w:highlight w:val="none"/>
        </w:rPr>
      </w:r>
    </w:p>
    <w:p>
      <w:pPr>
        <w:pStyle w:val="695"/>
        <w:ind w:left="2552" w:right="-15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предоставления 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Государственным комитетом Республики Татарстан по архивному делу государственной услуги по проставлению апостиля на архивных справках, архивных </w:t>
      </w:r>
      <w:r>
        <w:rPr>
          <w:color w:val="auto"/>
          <w:spacing w:val="-4"/>
          <w:szCs w:val="28"/>
        </w:rPr>
        <w:t xml:space="preserve">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righ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Форма (для юридических лиц)</w:t>
      </w:r>
      <w:r>
        <w:rPr>
          <w:color w:val="auto"/>
          <w:spacing w:val="-4"/>
          <w:szCs w:val="28"/>
        </w:rPr>
      </w:r>
    </w:p>
    <w:p>
      <w:pPr>
        <w:pStyle w:val="719"/>
        <w:numPr>
          <w:ilvl w:val="0"/>
          <w:numId w:val="0"/>
        </w:numPr>
        <w:ind w:left="4678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  <w:outlineLvl w:val="2"/>
      </w:pP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numPr>
          <w:ilvl w:val="0"/>
          <w:numId w:val="0"/>
        </w:numPr>
        <w:ind w:left="4678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  <w:outlineLvl w:val="2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Государственный комитет Республики Татарстан по архивному делу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numPr>
          <w:ilvl w:val="0"/>
          <w:numId w:val="0"/>
        </w:numPr>
        <w:ind w:left="4678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  <w:outlineLvl w:val="2"/>
      </w:pP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ПРОС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____________________________________________________________________,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(полное наименование юридического лица)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зарегистрировано &lt;*&gt; ________________________________________________,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(кем и когда зарегистрировано юридическое лицо)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ОГРН &lt;*&gt;   ________, контактный телефон __________________ просит проставить апостиль на официальных документах, подлежащих предъявлению ____________________________________________________________________,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(страна предъявления апостиля)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 настоящему заявлению прилагаются: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tbl>
      <w:tblPr>
        <w:tblW w:w="5000" w:type="pct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793"/>
        <w:gridCol w:w="7481"/>
        <w:gridCol w:w="2073"/>
      </w:tblGrid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textDirection w:val="lrTb"/>
            <w:noWrap w:val="false"/>
          </w:tcPr>
          <w:p>
            <w:pPr>
              <w:pStyle w:val="719"/>
              <w:ind w:left="-15" w:firstLine="0"/>
              <w:jc w:val="center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1" w:type="dxa"/>
            <w:textDirection w:val="lrTb"/>
            <w:noWrap w:val="false"/>
          </w:tcPr>
          <w:p>
            <w:pPr>
              <w:pStyle w:val="719"/>
              <w:ind w:left="-15" w:firstLine="0"/>
              <w:jc w:val="center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Реквизиты документа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3" w:type="dxa"/>
            <w:textDirection w:val="lrTb"/>
            <w:noWrap w:val="false"/>
          </w:tcPr>
          <w:p>
            <w:pPr>
              <w:pStyle w:val="719"/>
              <w:ind w:left="-15" w:firstLine="0"/>
              <w:jc w:val="center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Количество </w:t>
              <w:br/>
              <w:t xml:space="preserve">экземпляров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1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1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1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1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3" w:type="dxa"/>
            <w:textDirection w:val="lrTb"/>
            <w:noWrap w:val="false"/>
          </w:tcPr>
          <w:p>
            <w:pPr>
              <w:pStyle w:val="719"/>
              <w:ind w:left="-15" w:firstLine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</w:tbl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Настоящее заявление и прилагаемые к нему документы уполномочен представить: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_____________________________________________, дата рождения ________,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(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полностью Ф.И.О. представителя)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____________________________________________________________________.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(наименование, серия, номер документа, удостоверяющего личность представителя, кем, когда выдан)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Почтовый адрес юридического лица: 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Электронная почта:______________________________________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Номер телефона 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__________________________________              ___________           _________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(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должность лица, уполномоченного                                          ( подпись)              (расшифровка подписи)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подписывать заявление от имени заявителя)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Расписку о принятии документов получил(а). &lt;**&gt; 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«__» ___________ ____ г. &lt;**&gt;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__________________________________              ___________           _________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(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должность лица, уполномоченного                                          ( подпись)              (расшифровка подписи)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подписывать заявление от имени заявителя)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72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&lt;*&gt; Органами государственной власти, органами местного самоуправления не заполняются.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&lt;**&gt; Заполняются представителем организации, органа государственной власти, органа местного самоуправления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/>
      <w:r>
        <w:rPr>
          <w:rFonts w:ascii="Times New Roman" w:hAnsi="Times New Roman" w:cs="Times New Roman"/>
          <w:spacing w:val="-4"/>
          <w:sz w:val="28"/>
          <w:szCs w:val="28"/>
        </w:rPr>
      </w:r>
    </w:p>
    <w:tbl>
      <w:tblPr>
        <w:tblStyle w:val="737"/>
        <w:tblW w:w="992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94"/>
        <w:gridCol w:w="72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19"/>
              <w:ind w:left="-15" w:right="0" w:firstLine="0"/>
              <w:jc w:val="center"/>
              <w:spacing w:before="0" w:after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8" w:type="dxa"/>
            <w:textDirection w:val="lrTb"/>
            <w:noWrap w:val="false"/>
          </w:tcPr>
          <w:p>
            <w:pPr>
              <w:pStyle w:val="695"/>
              <w:ind w:left="0" w:right="0" w:firstLine="0"/>
              <w:jc w:val="right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Приложение № </w:t>
            </w: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6</w:t>
            </w:r>
            <w:r>
              <w:rPr>
                <w:color w:val="auto"/>
                <w:spacing w:val="-4"/>
                <w:szCs w:val="28"/>
              </w:rPr>
            </w:r>
          </w:p>
          <w:p>
            <w:pPr>
              <w:pStyle w:val="695"/>
              <w:ind w:left="-111" w:right="0" w:firstLine="141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к Административному регламенту предоставления </w:t>
            </w:r>
            <w:r>
              <w:rPr>
                <w:color w:val="auto"/>
                <w:spacing w:val="-4"/>
                <w:szCs w:val="28"/>
              </w:rPr>
            </w:r>
          </w:p>
          <w:p>
            <w:pPr>
              <w:pStyle w:val="695"/>
              <w:ind w:left="30" w:right="0" w:hanging="30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Государственным комитетом Республики Татарстан по архивному делу государственной услуги по проставлению апостиля на архивных справках, архивных </w:t>
            </w: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      </w:r>
            <w:r>
              <w:rPr>
                <w:color w:val="auto"/>
                <w:spacing w:val="-4"/>
                <w:szCs w:val="28"/>
              </w:rPr>
            </w:r>
          </w:p>
          <w:p>
            <w:pPr>
              <w:pStyle w:val="719"/>
              <w:ind w:left="-15" w:right="0" w:firstLine="0"/>
              <w:jc w:val="right"/>
              <w:spacing w:before="0" w:after="0"/>
              <w:widowControl w:val="o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 w:eastAsia="ru-RU" w:bidi="ar-SA"/>
              </w:rPr>
              <w:t xml:space="preserve">Форма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</w:tbl>
    <w:p>
      <w:pPr>
        <w:pStyle w:val="719"/>
        <w:ind w:left="-15" w:firstLine="0"/>
        <w:jc w:val="center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19"/>
        <w:ind w:left="-15" w:firstLine="0"/>
        <w:jc w:val="center"/>
        <w:widowControl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Расписка о принятии официальных документов</w:t>
      </w:r>
      <w:r>
        <w:rPr>
          <w:rFonts w:ascii="Times New Roman" w:hAnsi="Times New Roman" w:cs="Times New Roman"/>
          <w:b/>
          <w:spacing w:val="-4"/>
          <w:sz w:val="28"/>
          <w:szCs w:val="28"/>
        </w:rPr>
      </w:r>
    </w:p>
    <w:p>
      <w:pPr>
        <w:pStyle w:val="719"/>
        <w:ind w:left="-15" w:firstLine="0"/>
        <w:jc w:val="center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ind w:left="4111" w:firstLine="71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Государственный комитет Республики Татарстан по архивному делу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ind w:left="4111" w:firstLine="71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ind w:left="4111" w:firstLine="71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Настоящим подтверждается, что    «__» ___________   ______ г. 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(полностью в творительном падеже: Ф.И.О. физического лица; наименование юридического лица, органа государственной власти, органа местного самоуправления)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для предъявления 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(страна предъявления апостиля)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представлено _____ документов.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Документы  зарегистрированы  ___________________  под №  ______.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дата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Дата выдачи документов  «__» ___________ _______ г.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Часы приема __________________.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Контактный телефон ____________________.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__________________________________            ___________       ______________</w:t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72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(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должность специалиста, уполномоченного                        (подпись)            расшифровка подписи)              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72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принимать   документы)</w:t>
      </w:r>
      <w:r>
        <w:rPr>
          <w:rFonts w:ascii="Times New Roman" w:hAnsi="Times New Roman" w:cs="Times New Roman"/>
          <w:spacing w:val="-4"/>
          <w:sz w:val="22"/>
          <w:szCs w:val="22"/>
        </w:rPr>
      </w:r>
    </w:p>
    <w:p>
      <w:pPr>
        <w:pStyle w:val="719"/>
        <w:ind w:left="-15" w:firstLine="0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695"/>
        <w:ind w:left="6120" w:firstLine="71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6120" w:firstLine="71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4111" w:right="780" w:hanging="142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4111" w:right="780" w:hanging="142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4111" w:right="780" w:hanging="142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4111" w:right="780" w:hanging="142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4111" w:right="780" w:hanging="142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jc w:val="right"/>
        <w:spacing w:before="0" w:after="0" w:line="240" w:lineRule="auto"/>
        <w:tabs>
          <w:tab w:val="clear" w:pos="708" w:leader="none"/>
          <w:tab w:val="left" w:pos="3544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jc w:val="right"/>
        <w:spacing w:before="0" w:after="0" w:line="240" w:lineRule="auto"/>
        <w:tabs>
          <w:tab w:val="clear" w:pos="708" w:leader="none"/>
          <w:tab w:val="left" w:pos="3544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jc w:val="right"/>
        <w:spacing w:before="0" w:after="0" w:line="240" w:lineRule="auto"/>
        <w:tabs>
          <w:tab w:val="clear" w:pos="708" w:leader="none"/>
          <w:tab w:val="left" w:pos="3544" w:leader="none"/>
        </w:tabs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jc w:val="right"/>
        <w:spacing w:before="0" w:after="0" w:line="240" w:lineRule="auto"/>
        <w:tabs>
          <w:tab w:val="clear" w:pos="708" w:leader="none"/>
          <w:tab w:val="left" w:pos="3544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Приложение № </w:t>
      </w:r>
      <w:r>
        <w:rPr>
          <w:color w:val="auto"/>
          <w:spacing w:val="-4"/>
          <w:szCs w:val="28"/>
        </w:rPr>
        <w:t xml:space="preserve">7</w:t>
      </w: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3544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предоставления 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3544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Государственным комитетом Республики Татарстан по архивному делу государственной услуги по проставлению апостиля на архивных справках, архивных </w:t>
      </w:r>
      <w:r>
        <w:rPr>
          <w:color w:val="auto"/>
          <w:spacing w:val="-4"/>
          <w:szCs w:val="28"/>
        </w:rPr>
        <w:t xml:space="preserve">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  <w:t xml:space="preserve">Форма апостиля      </w:t>
      </w:r>
      <w:r>
        <w:rPr>
          <w:b/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 w:val="24"/>
          <w:szCs w:val="24"/>
        </w:rPr>
      </w:pPr>
      <w:r>
        <w:rPr>
          <w:b/>
          <w:color w:val="auto"/>
          <w:spacing w:val="-4"/>
          <w:szCs w:val="28"/>
        </w:rPr>
        <w:t xml:space="preserve">                                                                                    </w:t>
      </w:r>
      <w:r>
        <w:rPr>
          <w:color w:val="auto"/>
          <w:spacing w:val="-4"/>
          <w:sz w:val="24"/>
          <w:szCs w:val="24"/>
        </w:rPr>
        <w:t xml:space="preserve">Первая сторона</w:t>
      </w:r>
      <w:r>
        <w:rPr>
          <w:color w:val="auto"/>
          <w:spacing w:val="-4"/>
          <w:sz w:val="24"/>
          <w:szCs w:val="24"/>
        </w:rPr>
      </w:r>
    </w:p>
    <w:tbl>
      <w:tblPr>
        <w:tblStyle w:val="737"/>
        <w:tblW w:w="65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</w:tblGrid>
      <w:tr>
        <w:tblPrEx/>
        <w:trPr>
          <w:trHeight w:val="60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1" w:type="dxa"/>
            <w:textDirection w:val="lrTb"/>
            <w:noWrap w:val="false"/>
          </w:tcPr>
          <w:p>
            <w:pPr>
              <w:pStyle w:val="695"/>
              <w:ind w:left="0" w:right="-17" w:firstLine="851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  <w:lang w:val="en-US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en-US" w:eastAsia="ru-RU" w:bidi="ar-SA"/>
              </w:rPr>
              <w:t xml:space="preserve">APOSTILLE * </w:t>
            </w: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АПОСТИЛЬ</w:t>
            </w:r>
            <w:r>
              <w:rPr>
                <w:color w:val="auto"/>
                <w:spacing w:val="-4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color w:val="auto"/>
                <w:spacing w:val="-4"/>
                <w:sz w:val="24"/>
                <w:szCs w:val="24"/>
                <w:lang w:val="en-US"/>
              </w:rPr>
            </w:r>
          </w:p>
          <w:p>
            <w:pPr>
              <w:pStyle w:val="695"/>
              <w:ind w:left="0" w:right="-17" w:firstLine="851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  <w:lang w:val="en-US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en-US" w:eastAsia="ru-RU" w:bidi="ar-SA"/>
              </w:rPr>
              <w:t xml:space="preserve">(CONVENTION DE LA </w:t>
            </w: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color w:val="auto"/>
                <w:spacing w:val="-4"/>
                <w:sz w:val="24"/>
                <w:szCs w:val="24"/>
                <w:lang w:val="en-US" w:eastAsia="ru-RU" w:bidi="ar-SA"/>
              </w:rPr>
              <w:t xml:space="preserve">YE DU 5 OCTOBRE 1961 – </w:t>
            </w:r>
            <w:r>
              <w:rPr>
                <w:color w:val="auto"/>
                <w:spacing w:val="-4"/>
                <w:sz w:val="24"/>
                <w:szCs w:val="24"/>
                <w:lang w:val="en-US"/>
              </w:rPr>
            </w:r>
          </w:p>
          <w:p>
            <w:pPr>
              <w:pStyle w:val="695"/>
              <w:ind w:left="0" w:right="-17" w:firstLine="851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/>
            <w:hyperlink r:id="rId27" w:tooltip="garantf1://10001873.0/" w:history="1">
              <w:r>
                <w:rPr>
                  <w:color w:val="auto"/>
                  <w:spacing w:val="-4"/>
                  <w:sz w:val="24"/>
                  <w:szCs w:val="24"/>
                  <w:lang w:val="ru-RU" w:eastAsia="ru-RU" w:bidi="ar-SA"/>
                </w:rPr>
                <w:t xml:space="preserve">ГААГСКАЯ КОНВЕНЦИЯ </w:t>
              </w:r>
            </w:hyperlink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ОТ 5 ОКТЯБРЯ 1961 г.) 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numPr>
                <w:ilvl w:val="0"/>
                <w:numId w:val="4"/>
              </w:numPr>
              <w:ind w:left="-15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Российская Федерация 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Настоящий официальный документ 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numPr>
                <w:ilvl w:val="0"/>
                <w:numId w:val="4"/>
              </w:numPr>
              <w:ind w:left="-15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Подписан           _________________________________ 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                                                                    </w:t>
            </w: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(фамилия) 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numPr>
                <w:ilvl w:val="0"/>
                <w:numId w:val="4"/>
              </w:numPr>
              <w:ind w:left="-15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Выступающим в качестве _____________________________________________________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____________________________________________________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                                               </w:t>
            </w: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(должность) 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numPr>
                <w:ilvl w:val="0"/>
                <w:numId w:val="4"/>
              </w:numPr>
              <w:ind w:left="-15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Скреплен печатью/штампом _____________________________________________________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29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____________________________________________________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                      </w:t>
            </w: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(официальное наименование учреждения) 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 </w:t>
            </w:r>
            <w:r>
              <w:rPr>
                <w:color w:val="auto"/>
                <w:spacing w:val="-4"/>
                <w:szCs w:val="28"/>
              </w:rPr>
            </w:r>
          </w:p>
          <w:p>
            <w:pPr>
              <w:pStyle w:val="695"/>
              <w:ind w:left="0" w:right="-17" w:firstLine="142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УДОСТОВЕРЕНО </w:t>
            </w:r>
            <w:r>
              <w:rPr>
                <w:color w:val="auto"/>
                <w:spacing w:val="-4"/>
                <w:szCs w:val="28"/>
              </w:rPr>
            </w:r>
          </w:p>
          <w:p>
            <w:pPr>
              <w:pStyle w:val="695"/>
              <w:numPr>
                <w:ilvl w:val="0"/>
                <w:numId w:val="4"/>
              </w:numPr>
              <w:ind w:left="-15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В городе          __________    6._____________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695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                                                         </w:t>
            </w: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(дата цифрами)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numPr>
                <w:ilvl w:val="0"/>
                <w:numId w:val="5"/>
              </w:numPr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________________________________________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                                   </w:t>
            </w: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(фамилия, должность лица)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____________________________________________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                         </w:t>
            </w: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(название удостоверяющего органа) 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numPr>
                <w:ilvl w:val="0"/>
                <w:numId w:val="5"/>
              </w:numPr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За № </w:t>
              <w:tab/>
              <w:t xml:space="preserve"> 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numPr>
                <w:ilvl w:val="0"/>
                <w:numId w:val="5"/>
              </w:numPr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 w:val="24"/>
                <w:szCs w:val="24"/>
                <w:lang w:val="ru-RU" w:eastAsia="ru-RU" w:bidi="ar-SA"/>
              </w:rPr>
              <w:t xml:space="preserve">Место печати                                            10. Подпись </w:t>
            </w:r>
            <w:r>
              <w:rPr>
                <w:color w:val="auto"/>
                <w:spacing w:val="-4"/>
                <w:sz w:val="24"/>
                <w:szCs w:val="24"/>
              </w:rPr>
            </w:r>
          </w:p>
          <w:p>
            <w:pPr>
              <w:pStyle w:val="695"/>
              <w:ind w:left="0" w:right="-17" w:firstLine="142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pBd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        </w:t>
            </w: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_____________                                         ________________</w:t>
            </w:r>
            <w:r>
              <w:rPr>
                <w:color w:val="auto"/>
                <w:spacing w:val="-4"/>
                <w:szCs w:val="28"/>
              </w:rPr>
            </w:r>
          </w:p>
          <w:p>
            <w:pPr>
              <w:pStyle w:val="695"/>
              <w:ind w:left="0" w:right="0" w:firstLine="0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</w:r>
            <w:r>
              <w:rPr>
                <w:color w:val="auto"/>
                <w:spacing w:val="-4"/>
                <w:szCs w:val="28"/>
              </w:rPr>
            </w:r>
          </w:p>
        </w:tc>
      </w:tr>
    </w:tbl>
    <w:p>
      <w:pPr>
        <w:pStyle w:val="695"/>
        <w:ind w:left="0" w:firstLine="851"/>
        <w:jc w:val="right"/>
        <w:spacing w:before="0" w:after="0" w:line="240" w:lineRule="auto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 xml:space="preserve">Вторая сторона </w:t>
      </w:r>
      <w:r>
        <w:rPr>
          <w:color w:val="auto"/>
          <w:spacing w:val="-4"/>
          <w:sz w:val="24"/>
          <w:szCs w:val="24"/>
        </w:rPr>
      </w:r>
    </w:p>
    <w:p>
      <w:pPr>
        <w:pStyle w:val="695"/>
        <w:ind w:left="4820" w:firstLine="0"/>
        <w:spacing w:before="0" w:after="0" w:line="240" w:lineRule="auto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 xml:space="preserve">Печать </w:t>
      </w:r>
      <w:r>
        <w:rPr>
          <w:color w:val="auto"/>
          <w:spacing w:val="-4"/>
          <w:sz w:val="24"/>
          <w:szCs w:val="24"/>
        </w:rPr>
      </w:r>
    </w:p>
    <w:p>
      <w:pPr>
        <w:pStyle w:val="695"/>
        <w:ind w:left="4820" w:right="276" w:firstLine="0"/>
        <w:jc w:val="left"/>
        <w:spacing w:before="0" w:after="0" w:line="240" w:lineRule="auto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 xml:space="preserve">Всего пронумеровано, прошнуровано  </w:t>
      </w:r>
      <w:r>
        <w:rPr>
          <w:color w:val="auto"/>
          <w:spacing w:val="-4"/>
          <w:sz w:val="24"/>
          <w:szCs w:val="24"/>
        </w:rPr>
      </w:r>
    </w:p>
    <w:p>
      <w:pPr>
        <w:pStyle w:val="695"/>
        <w:ind w:left="4820" w:right="276" w:firstLine="0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 w:val="24"/>
          <w:szCs w:val="24"/>
        </w:rPr>
        <w:t xml:space="preserve">и скреплено печатью____________ листов  ____________________________________ (дата и подпись лица, проставляющего апостиль) </w:t>
      </w:r>
      <w:r>
        <w:rPr>
          <w:color w:val="auto"/>
          <w:spacing w:val="-4"/>
          <w:szCs w:val="28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566" w:bottom="1134" w:left="993" w:header="0" w:footer="0" w:gutter="0"/>
          <w:cols w:num="1" w:sep="0" w:space="1701" w:equalWidth="1"/>
          <w:docGrid w:linePitch="360"/>
        </w:sectPr>
      </w:pPr>
      <w:r/>
      <w:r/>
    </w:p>
    <w:p>
      <w:pPr>
        <w:pStyle w:val="695"/>
        <w:ind w:left="0" w:right="-15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tbl>
      <w:tblPr>
        <w:tblStyle w:val="737"/>
        <w:tblW w:w="1428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940"/>
        <w:gridCol w:w="63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40" w:type="dxa"/>
            <w:textDirection w:val="lrTb"/>
            <w:noWrap w:val="false"/>
          </w:tcPr>
          <w:p>
            <w:pPr>
              <w:pStyle w:val="695"/>
              <w:ind w:left="0" w:right="0" w:firstLine="0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6" w:type="dxa"/>
            <w:textDirection w:val="lrTb"/>
            <w:noWrap w:val="false"/>
          </w:tcPr>
          <w:p>
            <w:pPr>
              <w:pStyle w:val="695"/>
              <w:ind w:left="0" w:right="0" w:firstLine="0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3969" w:leader="none"/>
              </w:tabs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Приложение № </w:t>
            </w: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8</w:t>
            </w:r>
            <w:r>
              <w:rPr>
                <w:color w:val="auto"/>
                <w:spacing w:val="-4"/>
                <w:szCs w:val="28"/>
              </w:rPr>
            </w:r>
          </w:p>
          <w:p>
            <w:pPr>
              <w:pStyle w:val="695"/>
              <w:ind w:left="0" w:right="0" w:firstLine="0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к Административному регламенту предоставления </w:t>
            </w:r>
            <w:r>
              <w:rPr>
                <w:color w:val="auto"/>
                <w:spacing w:val="-4"/>
                <w:szCs w:val="28"/>
              </w:rPr>
            </w:r>
          </w:p>
          <w:p>
            <w:pPr>
              <w:pStyle w:val="695"/>
              <w:ind w:left="0" w:right="0" w:firstLine="0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Государственным комитетом Республики Татарстан по архивному делу государственной услуги по проставлению апостиля на архивных справках, архивных </w:t>
            </w: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      </w:r>
            <w:r>
              <w:rPr>
                <w:color w:val="auto"/>
                <w:spacing w:val="-4"/>
                <w:szCs w:val="28"/>
              </w:rPr>
            </w:r>
          </w:p>
          <w:p>
            <w:pPr>
              <w:pStyle w:val="695"/>
              <w:ind w:left="0" w:right="0" w:firstLine="0"/>
              <w:jc w:val="right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Форма</w:t>
            </w:r>
            <w:r>
              <w:rPr>
                <w:color w:val="auto"/>
                <w:spacing w:val="-4"/>
                <w:szCs w:val="28"/>
              </w:rPr>
            </w:r>
          </w:p>
        </w:tc>
      </w:tr>
    </w:tbl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851"/>
        <w:jc w:val="center"/>
        <w:spacing w:before="0" w:after="0" w:line="240" w:lineRule="auto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  <w:t xml:space="preserve">РЕЕСТР АПОСТИЛЕЙ </w:t>
      </w:r>
      <w:r>
        <w:rPr>
          <w:b/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tbl>
      <w:tblPr>
        <w:tblStyle w:val="736"/>
        <w:tblW w:w="4850" w:type="pct"/>
        <w:tblInd w:w="846" w:type="dxa"/>
        <w:tblLayout w:type="fixed"/>
        <w:tblCellMar>
          <w:left w:w="137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1521"/>
        <w:gridCol w:w="2209"/>
        <w:gridCol w:w="2445"/>
        <w:gridCol w:w="2315"/>
        <w:gridCol w:w="2245"/>
        <w:gridCol w:w="3122"/>
      </w:tblGrid>
      <w:tr>
        <w:tblPrEx/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pStyle w:val="695"/>
              <w:ind w:left="-279" w:right="0" w:firstLine="2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№ </w:t>
            </w: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п/п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textDirection w:val="lrTb"/>
            <w:noWrap w:val="false"/>
          </w:tcPr>
          <w:p>
            <w:pPr>
              <w:pStyle w:val="695"/>
              <w:ind w:left="0" w:right="0" w:firstLine="0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Дата проставления апостиля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5" w:type="dxa"/>
            <w:textDirection w:val="lrTb"/>
            <w:noWrap w:val="false"/>
          </w:tcPr>
          <w:p>
            <w:pPr>
              <w:pStyle w:val="695"/>
              <w:ind w:left="76" w:right="63" w:firstLine="0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Наименование официального документа, на который проставляется апостиль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textDirection w:val="lrTb"/>
            <w:noWrap w:val="false"/>
          </w:tcPr>
          <w:p>
            <w:pPr>
              <w:pStyle w:val="695"/>
              <w:ind w:left="-279" w:right="0" w:firstLine="0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Должность, фамилия и инициалы лица, подписавшего официальный документ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textDirection w:val="lrTb"/>
            <w:noWrap w:val="false"/>
          </w:tcPr>
          <w:p>
            <w:pPr>
              <w:pStyle w:val="695"/>
              <w:ind w:left="0" w:right="0" w:firstLine="0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Фамилия, имя, отчество (при наличии) лица (лиц), в отношении которого (-ых) составлен официальный документ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2" w:type="dxa"/>
            <w:textDirection w:val="lrTb"/>
            <w:noWrap w:val="false"/>
          </w:tcPr>
          <w:p>
            <w:pPr>
              <w:pStyle w:val="695"/>
              <w:ind w:left="81" w:right="0" w:firstLine="0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Форма выдачи официальных документов с проставленным апостилем (лично в руки заявителю (представителю) или заказным почтовым отправлением</w:t>
            </w:r>
            <w:r>
              <w:rPr>
                <w:color w:val="auto"/>
                <w:spacing w:val="-4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pStyle w:val="695"/>
              <w:ind w:left="425" w:right="0" w:firstLine="851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textDirection w:val="lrTb"/>
            <w:noWrap w:val="false"/>
          </w:tcPr>
          <w:p>
            <w:pPr>
              <w:pStyle w:val="695"/>
              <w:ind w:left="425" w:right="0" w:firstLine="851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5" w:type="dxa"/>
            <w:textDirection w:val="lrTb"/>
            <w:noWrap w:val="false"/>
          </w:tcPr>
          <w:p>
            <w:pPr>
              <w:pStyle w:val="695"/>
              <w:ind w:left="425" w:right="0" w:firstLine="851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textDirection w:val="lrTb"/>
            <w:noWrap w:val="false"/>
          </w:tcPr>
          <w:p>
            <w:pPr>
              <w:pStyle w:val="695"/>
              <w:ind w:left="425" w:right="0" w:firstLine="851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textDirection w:val="lrTb"/>
            <w:noWrap w:val="false"/>
          </w:tcPr>
          <w:p>
            <w:pPr>
              <w:pStyle w:val="695"/>
              <w:ind w:left="425" w:right="0" w:firstLine="851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2" w:type="dxa"/>
            <w:textDirection w:val="lrTb"/>
            <w:noWrap w:val="false"/>
          </w:tcPr>
          <w:p>
            <w:pPr>
              <w:pStyle w:val="695"/>
              <w:ind w:left="425" w:right="0" w:firstLine="851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</w:r>
            <w:r>
              <w:rPr>
                <w:color w:val="auto"/>
                <w:spacing w:val="-4"/>
                <w:szCs w:val="28"/>
              </w:rPr>
            </w:r>
          </w:p>
        </w:tc>
      </w:tr>
    </w:tbl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  <w:sectPr>
          <w:headerReference w:type="default" r:id="rId10"/>
          <w:footnotePr/>
          <w:endnotePr/>
          <w:type w:val="nextPage"/>
          <w:pgSz w:w="16838" w:h="11906" w:orient="landscape"/>
          <w:pgMar w:top="1134" w:right="850" w:bottom="1134" w:left="1701" w:header="720" w:footer="0" w:gutter="0"/>
          <w:cols w:num="1" w:sep="0" w:space="1701" w:equalWidth="1"/>
          <w:docGrid w:linePitch="360"/>
        </w:sect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2552"/>
        <w:jc w:val="right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Приложение № </w:t>
      </w:r>
      <w:r>
        <w:rPr>
          <w:color w:val="auto"/>
          <w:spacing w:val="-4"/>
          <w:szCs w:val="28"/>
        </w:rPr>
        <w:t xml:space="preserve">9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предоставления </w:t>
      </w:r>
      <w:r>
        <w:rPr>
          <w:color w:val="auto"/>
          <w:spacing w:val="-4"/>
          <w:szCs w:val="28"/>
        </w:rPr>
      </w:r>
    </w:p>
    <w:p>
      <w:pPr>
        <w:pStyle w:val="695"/>
        <w:ind w:left="2552" w:right="-15" w:firstLine="0"/>
        <w:spacing w:before="0" w:after="0" w:line="240" w:lineRule="auto"/>
        <w:tabs>
          <w:tab w:val="clear" w:pos="708" w:leader="none"/>
          <w:tab w:val="left" w:pos="2552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Государственным комитетом Республики Татарстан по архивному делу государственной услуги по проставлению апостиля на архивных справках, архивных </w:t>
      </w:r>
      <w:r>
        <w:rPr>
          <w:color w:val="auto"/>
          <w:spacing w:val="-4"/>
          <w:szCs w:val="28"/>
        </w:rPr>
        <w:t xml:space="preserve">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>
        <w:rPr>
          <w:color w:val="auto"/>
          <w:spacing w:val="-4"/>
          <w:szCs w:val="28"/>
        </w:rPr>
      </w:r>
    </w:p>
    <w:p>
      <w:pPr>
        <w:pStyle w:val="695"/>
        <w:ind w:left="3544" w:right="-15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3544" w:right="-15" w:firstLine="0"/>
        <w:jc w:val="righ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Форма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                                     </w:t>
      </w:r>
      <w:r>
        <w:rPr>
          <w:color w:val="auto"/>
          <w:spacing w:val="-4"/>
          <w:szCs w:val="28"/>
        </w:rPr>
        <w:t xml:space="preserve">В Государственный комитет Республики Татарстан </w:t>
      </w:r>
      <w:r>
        <w:rPr>
          <w:color w:val="auto"/>
          <w:spacing w:val="-4"/>
          <w:szCs w:val="28"/>
        </w:rPr>
      </w:r>
    </w:p>
    <w:p>
      <w:pPr>
        <w:pStyle w:val="696"/>
        <w:ind w:left="3402" w:right="112" w:firstLine="0"/>
        <w:jc w:val="both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по архивному делу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                           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от_________________________________________</w:t>
        <w:br/>
        <w:t xml:space="preserve">___________________________________________,                                                                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 w:val="22"/>
        </w:rPr>
        <w:t xml:space="preserve">         </w:t>
      </w:r>
      <w:r>
        <w:rPr>
          <w:color w:val="auto"/>
          <w:spacing w:val="-4"/>
          <w:sz w:val="22"/>
        </w:rPr>
        <w:t xml:space="preserve">(от физических лиц – фамилия, имя, отчество (последнее -при наличии), адрес проживания, номер документа, удостоверяющего личность; от юридических лиц – наименование юридического лица, ОГРН)</w:t>
      </w:r>
      <w:r>
        <w:rPr>
          <w:color w:val="auto"/>
          <w:spacing w:val="-4"/>
          <w:szCs w:val="28"/>
        </w:rPr>
        <w:t xml:space="preserve">  </w:t>
      </w:r>
      <w:r>
        <w:rPr>
          <w:color w:val="auto"/>
          <w:spacing w:val="-4"/>
          <w:szCs w:val="28"/>
        </w:rPr>
      </w:r>
    </w:p>
    <w:p>
      <w:pPr>
        <w:pStyle w:val="695"/>
        <w:ind w:left="3402" w:firstLine="0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Контактный телефон_____________________      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  <w:t xml:space="preserve">                               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ЗА</w:t>
      </w:r>
      <w:r>
        <w:rPr>
          <w:color w:val="auto"/>
          <w:spacing w:val="-4"/>
          <w:szCs w:val="28"/>
        </w:rPr>
        <w:t xml:space="preserve">ПРОС</w:t>
      </w: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об исправлении технической ошибки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  <w:t xml:space="preserve">Прошу исправить допущенную техническую ошибку при проставлении апостиля на ____________________________________________________________________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112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(выданный документ)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112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указано _______________________________________________________________ .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0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Правильные сведения: 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____________________________________________________________________.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Прилагаю следующие документы: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1. 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 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 готовности документа прошу известить меня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____________________________________________________________________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851"/>
        <w:jc w:val="center"/>
        <w:spacing w:before="0" w:after="0" w:line="240" w:lineRule="auto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 xml:space="preserve">(способ извещения) </w:t>
      </w:r>
      <w:r>
        <w:rPr>
          <w:color w:val="auto"/>
          <w:spacing w:val="-4"/>
          <w:sz w:val="24"/>
          <w:szCs w:val="24"/>
        </w:rPr>
      </w:r>
    </w:p>
    <w:p>
      <w:pPr>
        <w:pStyle w:val="695"/>
        <w:ind w:left="0" w:right="-15" w:firstLine="0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_________________(_______________________________)___________________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0"/>
        <w:jc w:val="left"/>
        <w:spacing w:before="0" w:after="0" w:line="240" w:lineRule="auto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 xml:space="preserve">      </w:t>
      </w:r>
      <w:r>
        <w:rPr>
          <w:color w:val="auto"/>
          <w:spacing w:val="-4"/>
          <w:sz w:val="24"/>
          <w:szCs w:val="24"/>
        </w:rPr>
        <w:t xml:space="preserve">подпись</w:t>
        <w:tab/>
        <w:t xml:space="preserve"> </w:t>
        <w:tab/>
        <w:t xml:space="preserve">                               расшифровка подписи                                 дата                     </w:t>
      </w:r>
      <w:r>
        <w:rPr>
          <w:color w:val="auto"/>
          <w:spacing w:val="-4"/>
          <w:sz w:val="24"/>
          <w:szCs w:val="24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3969"/>
        <w:jc w:val="righ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Приложение (справочное) </w:t>
      </w:r>
      <w:r>
        <w:rPr>
          <w:color w:val="auto"/>
          <w:spacing w:val="-4"/>
          <w:szCs w:val="28"/>
        </w:rPr>
      </w:r>
    </w:p>
    <w:p>
      <w:pPr>
        <w:pStyle w:val="695"/>
        <w:ind w:left="3969" w:right="-15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предоставления к административному регламенту предоставления </w:t>
      </w:r>
      <w:r>
        <w:rPr>
          <w:color w:val="auto"/>
          <w:spacing w:val="-4"/>
          <w:szCs w:val="28"/>
        </w:rPr>
      </w:r>
    </w:p>
    <w:p>
      <w:pPr>
        <w:pStyle w:val="695"/>
        <w:ind w:left="3969" w:right="-15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Государственным комитетом Республики Татарстан по архивному делу государственной услуги по проставлению апостиля на архивных справках, архивных </w:t>
      </w:r>
      <w:r>
        <w:rPr>
          <w:color w:val="auto"/>
          <w:spacing w:val="-4"/>
          <w:szCs w:val="28"/>
        </w:rPr>
        <w:t xml:space="preserve">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>
        <w:rPr>
          <w:color w:val="auto"/>
          <w:spacing w:val="-4"/>
          <w:szCs w:val="28"/>
        </w:rPr>
      </w:r>
    </w:p>
    <w:p>
      <w:pPr>
        <w:pStyle w:val="695"/>
        <w:ind w:left="3969" w:right="-15" w:firstLine="0"/>
        <w:jc w:val="left"/>
        <w:spacing w:before="0" w:after="0" w:line="240" w:lineRule="auto"/>
        <w:tabs>
          <w:tab w:val="clear" w:pos="708" w:leader="none"/>
          <w:tab w:val="left" w:pos="3969" w:leader="none"/>
        </w:tabs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851"/>
        <w:jc w:val="center"/>
        <w:spacing w:before="0" w:after="0" w:line="240" w:lineRule="auto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  <w:t xml:space="preserve">Реквизиты должностных лиц, ответственных за предоставление государственной услуги Государственным комитетом Республики Татарстан по архивному делу по проставлению апостиля и осуществляющих контроль за ее предоставлением</w:t>
      </w:r>
      <w:r>
        <w:rPr>
          <w:b/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695"/>
        <w:ind w:left="0" w:right="-15" w:firstLine="851"/>
        <w:jc w:val="left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Государственный комитет Республики Татарстан по архивному делу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tbl>
      <w:tblPr>
        <w:tblStyle w:val="736"/>
        <w:tblW w:w="10343" w:type="dxa"/>
        <w:jc w:val="center"/>
        <w:tblInd w:w="0" w:type="dxa"/>
        <w:tblLayout w:type="fixed"/>
        <w:tblCellMar>
          <w:left w:w="108" w:type="dxa"/>
          <w:top w:w="0" w:type="dxa"/>
          <w:right w:w="45" w:type="dxa"/>
          <w:bottom w:w="0" w:type="dxa"/>
        </w:tblCellMar>
        <w:tblLook w:val="04A0" w:firstRow="1" w:lastRow="0" w:firstColumn="1" w:lastColumn="0" w:noHBand="0" w:noVBand="1"/>
      </w:tblPr>
      <w:tblGrid>
        <w:gridCol w:w="4437"/>
        <w:gridCol w:w="2268"/>
        <w:gridCol w:w="3638"/>
      </w:tblGrid>
      <w:tr>
        <w:tblPrEx/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695"/>
              <w:ind w:left="0" w:right="0" w:firstLine="454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Должность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95"/>
              <w:ind w:left="0" w:right="0" w:hanging="150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Телефон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8" w:type="dxa"/>
            <w:textDirection w:val="lrTb"/>
            <w:noWrap w:val="false"/>
          </w:tcPr>
          <w:p>
            <w:pPr>
              <w:pStyle w:val="695"/>
              <w:ind w:left="0" w:right="0" w:firstLine="851"/>
              <w:jc w:val="center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Электронный адрес </w:t>
            </w:r>
            <w:r>
              <w:rPr>
                <w:color w:val="auto"/>
                <w:spacing w:val="-4"/>
                <w:szCs w:val="28"/>
              </w:rPr>
            </w:r>
          </w:p>
        </w:tc>
      </w:tr>
      <w:tr>
        <w:tblPrEx/>
        <w:trPr>
          <w:trHeight w:val="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695"/>
              <w:ind w:left="0" w:right="0" w:firstLine="29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Председатель Комитета 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95"/>
              <w:ind w:left="0" w:right="0" w:firstLine="0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(843) 222-95-62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8" w:type="dxa"/>
            <w:textDirection w:val="lrTb"/>
            <w:noWrap w:val="false"/>
          </w:tcPr>
          <w:p>
            <w:pPr>
              <w:pStyle w:val="695"/>
              <w:ind w:left="0" w:right="0" w:firstLine="277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  <w:lang w:val="en-US"/>
              </w:rPr>
            </w:pPr>
            <w:r>
              <w:rPr>
                <w:color w:val="auto"/>
                <w:spacing w:val="-4"/>
                <w:szCs w:val="28"/>
                <w:lang w:val="en-US" w:eastAsia="ru-RU" w:bidi="ar-SA"/>
              </w:rPr>
              <w:t xml:space="preserve">prm.archive@tatar.ru</w:t>
            </w:r>
            <w:r>
              <w:rPr>
                <w:color w:val="auto"/>
                <w:spacing w:val="-4"/>
                <w:szCs w:val="28"/>
                <w:lang w:val="en-US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695"/>
              <w:ind w:left="0" w:right="0" w:firstLine="29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Заместитель председателя Комитета  </w:t>
            </w:r>
            <w:r>
              <w:rPr>
                <w:color w:val="auto"/>
                <w:spacing w:val="-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95"/>
              <w:ind w:left="0" w:right="0" w:firstLine="0"/>
              <w:jc w:val="left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  <w:lang w:val="en-US"/>
              </w:rPr>
            </w:pPr>
            <w:r>
              <w:rPr>
                <w:color w:val="auto"/>
                <w:spacing w:val="-4"/>
                <w:szCs w:val="28"/>
                <w:lang w:val="ru-RU" w:eastAsia="ru-RU" w:bidi="ar-SA"/>
              </w:rPr>
              <w:t xml:space="preserve">(843) 222-95-6</w:t>
            </w:r>
            <w:r>
              <w:rPr>
                <w:color w:val="auto"/>
                <w:spacing w:val="-4"/>
                <w:szCs w:val="28"/>
                <w:lang w:val="en-US" w:eastAsia="ru-RU" w:bidi="ar-SA"/>
              </w:rPr>
              <w:t xml:space="preserve">3</w:t>
            </w:r>
            <w:r>
              <w:rPr>
                <w:color w:val="auto"/>
                <w:spacing w:val="-4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8" w:type="dxa"/>
            <w:textDirection w:val="lrTb"/>
            <w:noWrap w:val="false"/>
          </w:tcPr>
          <w:p>
            <w:pPr>
              <w:pStyle w:val="695"/>
              <w:ind w:left="0" w:right="0" w:firstLine="277"/>
              <w:spacing w:before="0" w:after="0" w:line="240" w:lineRule="auto"/>
              <w:widowControl w:val="off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  <w:lang w:val="en-US" w:eastAsia="ru-RU" w:bidi="ar-SA"/>
              </w:rPr>
              <w:t xml:space="preserve">prm.archive@tatar.ru</w:t>
            </w:r>
            <w:r>
              <w:rPr>
                <w:color w:val="auto"/>
                <w:spacing w:val="-4"/>
                <w:szCs w:val="28"/>
              </w:rPr>
            </w:r>
          </w:p>
        </w:tc>
      </w:tr>
    </w:tbl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695"/>
        <w:ind w:left="0" w:firstLine="851"/>
        <w:jc w:val="center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</w:r>
    </w:p>
    <w:p>
      <w:pPr>
        <w:pStyle w:val="723"/>
        <w:numPr>
          <w:ilvl w:val="0"/>
          <w:numId w:val="0"/>
        </w:numPr>
        <w:ind w:left="0" w:firstLine="0"/>
        <w:jc w:val="center"/>
        <w:rPr>
          <w:b w:val="0"/>
        </w:rPr>
        <w:outlineLvl w:val="2"/>
      </w:pPr>
      <w:r>
        <w:rPr>
          <w:b w:val="0"/>
        </w:rPr>
        <w:t xml:space="preserve">Аппарат Кабинета Министров</w:t>
      </w:r>
      <w:r>
        <w:rPr>
          <w:b w:val="0"/>
        </w:rPr>
      </w:r>
    </w:p>
    <w:p>
      <w:pPr>
        <w:pStyle w:val="723"/>
        <w:jc w:val="center"/>
        <w:rPr>
          <w:b w:val="0"/>
        </w:rPr>
      </w:pPr>
      <w:r>
        <w:rPr>
          <w:b w:val="0"/>
        </w:rPr>
        <w:t xml:space="preserve">Республики Татарстан</w:t>
      </w:r>
      <w:r>
        <w:rPr>
          <w:b w:val="0"/>
        </w:rPr>
      </w:r>
    </w:p>
    <w:p>
      <w:pPr>
        <w:pStyle w:val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348" w:type="dxa"/>
        <w:tblInd w:w="-57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4"/>
        <w:gridCol w:w="2262"/>
        <w:gridCol w:w="35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719"/>
              <w:ind w:left="-15" w:firstLine="35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2" w:type="dxa"/>
            <w:textDirection w:val="lrTb"/>
            <w:noWrap w:val="false"/>
          </w:tcPr>
          <w:p>
            <w:pPr>
              <w:pStyle w:val="719"/>
              <w:ind w:left="-15" w:firstLine="79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2" w:type="dxa"/>
            <w:textDirection w:val="lrTb"/>
            <w:noWrap w:val="false"/>
          </w:tcPr>
          <w:p>
            <w:pPr>
              <w:pStyle w:val="719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719"/>
              <w:ind w:left="-15" w:firstLine="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 и развития языков народов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2" w:type="dxa"/>
            <w:textDirection w:val="lrTb"/>
            <w:noWrap w:val="false"/>
          </w:tcPr>
          <w:p>
            <w:pPr>
              <w:pStyle w:val="719"/>
              <w:ind w:left="-15" w:firstLine="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(843) 264-76-19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2" w:type="dxa"/>
            <w:textDirection w:val="lrTb"/>
            <w:noWrap w:val="false"/>
          </w:tcPr>
          <w:p>
            <w:pPr>
              <w:pStyle w:val="719"/>
              <w:ind w:left="-15" w:firstLine="81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Lyaysan.Nizamova@tatar.ru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95"/>
        <w:spacing w:before="0" w:after="0" w:line="240" w:lineRule="auto"/>
        <w:rPr>
          <w:color w:val="auto"/>
          <w:spacing w:val="-4"/>
          <w:szCs w:val="28"/>
        </w:rPr>
      </w:pPr>
      <w:r/>
      <w:r>
        <w:rPr>
          <w:color w:val="auto"/>
          <w:spacing w:val="-4"/>
          <w:szCs w:val="28"/>
        </w:rPr>
      </w:r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1134" w:right="850" w:bottom="1134" w:left="1701" w:header="72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Noto Sans Devanagari">
    <w:panose1 w:val="020B0502040504020204"/>
  </w:font>
  <w:font w:name="Tahoma">
    <w:panose1 w:val="020B0604030504040204"/>
  </w:font>
  <w:font w:name="Calibri Light">
    <w:panose1 w:val="020F0302020204030204"/>
  </w:font>
  <w:font w:name="Microsoft YaHei">
    <w:panose1 w:val="020B05030202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582705"/>
      <w:docPartObj>
        <w:docPartGallery w:val="Page Numbers (Top of Page)"/>
        <w:docPartUnique w:val="true"/>
      </w:docPartObj>
      <w:rPr/>
    </w:sdtPr>
    <w:sdtContent>
      <w:p>
        <w:pPr>
          <w:pStyle w:val="71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25</w:t>
        </w:r>
        <w:r>
          <w:fldChar w:fldCharType="end"/>
        </w:r>
        <w:r/>
      </w:p>
      <w:p>
        <w:pPr>
          <w:pStyle w:val="716"/>
        </w:pPr>
        <w:r/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3840922"/>
      <w:docPartObj>
        <w:docPartGallery w:val="Page Numbers (Top of Page)"/>
        <w:docPartUnique w:val="true"/>
      </w:docPartObj>
      <w:rPr/>
    </w:sdtPr>
    <w:sdtContent>
      <w:p>
        <w:pPr>
          <w:pStyle w:val="71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26</w:t>
        </w:r>
        <w:r>
          <w:fldChar w:fldCharType="end"/>
        </w:r>
        <w:r/>
      </w:p>
      <w:p>
        <w:pPr>
          <w:pStyle w:val="716"/>
        </w:pPr>
        <w:r/>
        <w:r/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ind w:left="-15" w:firstLine="710"/>
      <w:jc w:val="both"/>
      <w:spacing w:before="0" w:after="45" w:line="228" w:lineRule="auto"/>
      <w:widowControl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1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85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highlight w:val="none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3" w:firstLine="0"/>
        <w:tabs>
          <w:tab w:val="num" w:pos="0" w:leader="none"/>
        </w:tabs>
      </w:pPr>
      <w:rPr>
        <w:rFonts w:ascii="Times New Roman" w:hAnsi="Times New Roman" w:eastAsia="Times New Roman" w:cs="Times New Roman"/>
        <w:b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462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570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642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714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786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858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930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1002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799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519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239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959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679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399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119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839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28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8"/>
    <w:link w:val="69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8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8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8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8"/>
    <w:link w:val="716"/>
    <w:uiPriority w:val="99"/>
  </w:style>
  <w:style w:type="character" w:styleId="45">
    <w:name w:val="Footer Char"/>
    <w:basedOn w:val="698"/>
    <w:link w:val="717"/>
    <w:uiPriority w:val="99"/>
  </w:style>
  <w:style w:type="character" w:styleId="47">
    <w:name w:val="Caption Char"/>
    <w:basedOn w:val="698"/>
    <w:link w:val="71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8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8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  <w:pPr>
      <w:ind w:left="-15" w:firstLine="710"/>
      <w:jc w:val="both"/>
      <w:spacing w:before="0" w:after="45" w:line="228" w:lineRule="auto"/>
      <w:widowControl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696">
    <w:name w:val="Heading 1"/>
    <w:next w:val="695"/>
    <w:link w:val="699"/>
    <w:uiPriority w:val="9"/>
    <w:unhideWhenUsed/>
    <w:qFormat/>
    <w:pPr>
      <w:ind w:left="10" w:hanging="10"/>
      <w:jc w:val="right"/>
      <w:keepLines/>
      <w:keepNext/>
      <w:spacing w:before="0" w:after="43" w:line="235" w:lineRule="auto"/>
      <w:widowControl/>
      <w:outlineLvl w:val="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697">
    <w:name w:val="Heading 4"/>
    <w:basedOn w:val="695"/>
    <w:next w:val="695"/>
    <w:link w:val="706"/>
    <w:uiPriority w:val="9"/>
    <w:unhideWhenUsed/>
    <w:qFormat/>
    <w:pPr>
      <w:keepLines/>
      <w:keepNext/>
      <w:spacing w:before="40" w:after="0"/>
      <w:outlineLvl w:val="3"/>
    </w:pPr>
    <w:rPr>
      <w:rFonts w:ascii="Calibri Light" w:hAnsi="Calibri Light" w:asciiTheme="majorHAnsi" w:hAnsiTheme="majorHAnsi" w:eastAsiaTheme="majorEastAsia" w:cstheme="majorBidi"/>
      <w:i/>
      <w:iCs/>
      <w:color w:val="2e74b5" w:themeColor="accent1" w:themeShade="BF"/>
    </w:rPr>
  </w:style>
  <w:style w:type="character" w:styleId="698" w:default="1">
    <w:name w:val="Default Paragraph Font"/>
    <w:uiPriority w:val="1"/>
    <w:semiHidden/>
    <w:unhideWhenUsed/>
    <w:qFormat/>
  </w:style>
  <w:style w:type="character" w:styleId="699" w:customStyle="1">
    <w:name w:val="Заголовок 1 Знак"/>
    <w:qFormat/>
    <w:rPr>
      <w:rFonts w:ascii="Times New Roman" w:hAnsi="Times New Roman" w:eastAsia="Times New Roman" w:cs="Times New Roman"/>
      <w:color w:val="000000"/>
      <w:sz w:val="28"/>
    </w:rPr>
  </w:style>
  <w:style w:type="character" w:styleId="700">
    <w:name w:val="Hyperlink"/>
    <w:unhideWhenUsed/>
    <w:rPr>
      <w:rFonts w:ascii="Arial" w:hAnsi="Arial" w:cs="Arial"/>
      <w:color w:val="0058b3"/>
      <w:sz w:val="20"/>
      <w:szCs w:val="20"/>
      <w:u w:val="single"/>
    </w:rPr>
  </w:style>
  <w:style w:type="character" w:styleId="701" w:customStyle="1">
    <w:name w:val="Верхний колонтитул Знак"/>
    <w:basedOn w:val="698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702" w:customStyle="1">
    <w:name w:val="Нижний колонтитул Знак"/>
    <w:basedOn w:val="698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703" w:customStyle="1">
    <w:name w:val="Абзац списка Знак"/>
    <w:link w:val="718"/>
    <w:uiPriority w:val="34"/>
    <w:qFormat/>
    <w:rPr>
      <w:rFonts w:eastAsia="Times New Roman" w:cs="Times New Roman"/>
      <w:szCs w:val="24"/>
    </w:rPr>
  </w:style>
  <w:style w:type="character" w:styleId="704" w:customStyle="1">
    <w:name w:val="Текст выноски Знак"/>
    <w:basedOn w:val="698"/>
    <w:link w:val="725"/>
    <w:uiPriority w:val="99"/>
    <w:semiHidden/>
    <w:qFormat/>
    <w:rPr>
      <w:rFonts w:ascii="Tahoma" w:hAnsi="Tahoma" w:eastAsia="Times New Roman" w:cs="Tahoma"/>
      <w:sz w:val="16"/>
      <w:szCs w:val="16"/>
    </w:rPr>
  </w:style>
  <w:style w:type="character" w:styleId="705" w:customStyle="1">
    <w:name w:val="apple-converted-space"/>
    <w:basedOn w:val="698"/>
    <w:qFormat/>
  </w:style>
  <w:style w:type="character" w:styleId="706" w:customStyle="1">
    <w:name w:val="Заголовок 4 Знак"/>
    <w:basedOn w:val="698"/>
    <w:uiPriority w:val="9"/>
    <w:qFormat/>
    <w:rPr>
      <w:rFonts w:ascii="Calibri Light" w:hAnsi="Calibri Light" w:asciiTheme="majorHAnsi" w:hAnsiTheme="majorHAnsi" w:eastAsiaTheme="majorEastAsia" w:cstheme="majorBidi"/>
      <w:i/>
      <w:iCs/>
      <w:color w:val="2e74b5" w:themeColor="accent1" w:themeShade="BF"/>
      <w:sz w:val="28"/>
    </w:rPr>
  </w:style>
  <w:style w:type="character" w:styleId="707" w:customStyle="1">
    <w:name w:val="Основной текст с отступом Знак"/>
    <w:basedOn w:val="698"/>
    <w:uiPriority w:val="99"/>
    <w:semiHidden/>
    <w:qFormat/>
    <w:rPr>
      <w:rFonts w:ascii="Times New Roman" w:hAnsi="Times New Roman" w:eastAsia="Times New Roman" w:cs="Times New Roman"/>
      <w:i/>
      <w:sz w:val="28"/>
      <w:szCs w:val="20"/>
    </w:rPr>
  </w:style>
  <w:style w:type="character" w:styleId="708" w:customStyle="1">
    <w:name w:val="dt-m"/>
    <w:basedOn w:val="698"/>
    <w:qFormat/>
  </w:style>
  <w:style w:type="character" w:styleId="709">
    <w:name w:val="Strong"/>
    <w:qFormat/>
    <w:rPr>
      <w:b/>
      <w:bCs/>
    </w:rPr>
  </w:style>
  <w:style w:type="paragraph" w:styleId="710">
    <w:name w:val="Заголовок"/>
    <w:basedOn w:val="695"/>
    <w:next w:val="711"/>
    <w:qFormat/>
    <w:pPr>
      <w:keepNext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711">
    <w:name w:val="Body Text"/>
    <w:basedOn w:val="695"/>
    <w:pPr>
      <w:spacing w:before="0" w:after="140" w:line="276" w:lineRule="auto"/>
    </w:pPr>
  </w:style>
  <w:style w:type="paragraph" w:styleId="712">
    <w:name w:val="List"/>
    <w:basedOn w:val="711"/>
    <w:rPr>
      <w:rFonts w:ascii="PT Astra Serif" w:hAnsi="PT Astra Serif" w:cs="Noto Sans Devanagari"/>
    </w:rPr>
  </w:style>
  <w:style w:type="paragraph" w:styleId="713">
    <w:name w:val="Caption"/>
    <w:basedOn w:val="695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14">
    <w:name w:val="Указатель"/>
    <w:basedOn w:val="695"/>
    <w:qFormat/>
    <w:pPr>
      <w:suppressLineNumbers/>
    </w:pPr>
    <w:rPr>
      <w:rFonts w:ascii="PT Astra Serif" w:hAnsi="PT Astra Serif" w:cs="Noto Sans Devanagari"/>
    </w:rPr>
  </w:style>
  <w:style w:type="paragraph" w:styleId="715">
    <w:name w:val="Колонтитул"/>
    <w:basedOn w:val="695"/>
    <w:qFormat/>
  </w:style>
  <w:style w:type="paragraph" w:styleId="716">
    <w:name w:val="Header"/>
    <w:basedOn w:val="695"/>
    <w:link w:val="701"/>
    <w:uiPriority w:val="99"/>
    <w:unhideWhenUsed/>
    <w:pPr>
      <w:ind w:left="0" w:firstLine="0"/>
      <w:jc w:val="left"/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color w:val="auto"/>
      <w:sz w:val="24"/>
      <w:szCs w:val="24"/>
    </w:rPr>
  </w:style>
  <w:style w:type="paragraph" w:styleId="717">
    <w:name w:val="Footer"/>
    <w:basedOn w:val="695"/>
    <w:link w:val="702"/>
    <w:uiPriority w:val="99"/>
    <w:unhideWhenUsed/>
    <w:pPr>
      <w:ind w:left="0" w:firstLine="0"/>
      <w:jc w:val="left"/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color w:val="auto"/>
      <w:sz w:val="24"/>
      <w:szCs w:val="24"/>
    </w:rPr>
  </w:style>
  <w:style w:type="paragraph" w:styleId="718">
    <w:name w:val="List Paragraph"/>
    <w:basedOn w:val="695"/>
    <w:link w:val="703"/>
    <w:uiPriority w:val="34"/>
    <w:qFormat/>
    <w:pPr>
      <w:contextualSpacing/>
      <w:ind w:left="720" w:firstLine="0"/>
      <w:jc w:val="left"/>
      <w:spacing w:before="0" w:after="0" w:line="240" w:lineRule="auto"/>
    </w:pPr>
    <w:rPr>
      <w:rFonts w:ascii="Calibri" w:hAnsi="Calibri" w:asciiTheme="minorHAnsi" w:hAnsiTheme="minorHAnsi"/>
      <w:color w:val="auto"/>
      <w:sz w:val="22"/>
      <w:szCs w:val="24"/>
    </w:rPr>
  </w:style>
  <w:style w:type="paragraph" w:styleId="719" w:customStyle="1">
    <w:name w:val="ConsPlusNormal"/>
    <w:qFormat/>
    <w:pPr>
      <w:ind w:firstLine="720"/>
      <w:jc w:val="left"/>
      <w:spacing w:before="0" w:after="0" w:line="240" w:lineRule="auto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20" w:customStyle="1">
    <w:name w:val="ConsPlusNonformat"/>
    <w:qFormat/>
    <w:pPr>
      <w:jc w:val="left"/>
      <w:spacing w:before="0" w:after="0" w:line="240" w:lineRule="auto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21" w:customStyle="1">
    <w:name w:val="f"/>
    <w:basedOn w:val="695"/>
    <w:qFormat/>
    <w:pPr>
      <w:ind w:left="640" w:firstLine="0"/>
      <w:spacing w:before="0" w:after="0" w:line="240" w:lineRule="auto"/>
    </w:pPr>
    <w:rPr>
      <w:color w:val="auto"/>
      <w:sz w:val="24"/>
      <w:szCs w:val="24"/>
    </w:rPr>
  </w:style>
  <w:style w:type="paragraph" w:styleId="722" w:customStyle="1">
    <w:name w:val="western"/>
    <w:basedOn w:val="695"/>
    <w:qFormat/>
    <w:pPr>
      <w:ind w:left="0" w:firstLine="0"/>
      <w:jc w:val="left"/>
      <w:spacing w:beforeAutospacing="1" w:afterAutospacing="1" w:line="240" w:lineRule="auto"/>
    </w:pPr>
    <w:rPr>
      <w:color w:val="auto"/>
      <w:sz w:val="24"/>
      <w:szCs w:val="24"/>
    </w:rPr>
  </w:style>
  <w:style w:type="paragraph" w:styleId="723" w:customStyle="1">
    <w:name w:val="ConsPlusTitle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ru-RU" w:bidi="ar-SA"/>
    </w:rPr>
  </w:style>
  <w:style w:type="paragraph" w:styleId="724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eastAsiaTheme="minorHAnsi"/>
      <w:color w:val="auto"/>
      <w:sz w:val="22"/>
      <w:szCs w:val="22"/>
      <w:lang w:val="ru-RU" w:eastAsia="en-US" w:bidi="ar-SA"/>
    </w:rPr>
  </w:style>
  <w:style w:type="paragraph" w:styleId="725">
    <w:name w:val="Balloon Text"/>
    <w:basedOn w:val="695"/>
    <w:link w:val="704"/>
    <w:uiPriority w:val="99"/>
    <w:semiHidden/>
    <w:unhideWhenUsed/>
    <w:qFormat/>
    <w:pPr>
      <w:ind w:left="0" w:firstLine="0"/>
      <w:jc w:val="left"/>
      <w:spacing w:before="0" w:after="0" w:line="240" w:lineRule="auto"/>
    </w:pPr>
    <w:rPr>
      <w:rFonts w:ascii="Tahoma" w:hAnsi="Tahoma" w:cs="Tahoma"/>
      <w:color w:val="auto"/>
      <w:sz w:val="16"/>
      <w:szCs w:val="16"/>
    </w:rPr>
  </w:style>
  <w:style w:type="paragraph" w:styleId="726">
    <w:name w:val="Normal (Web)"/>
    <w:basedOn w:val="695"/>
    <w:uiPriority w:val="99"/>
    <w:unhideWhenUsed/>
    <w:qFormat/>
    <w:pPr>
      <w:ind w:left="0" w:firstLine="0"/>
      <w:jc w:val="left"/>
      <w:spacing w:beforeAutospacing="1" w:afterAutospacing="1" w:line="240" w:lineRule="auto"/>
    </w:pPr>
    <w:rPr>
      <w:color w:val="auto"/>
      <w:sz w:val="24"/>
      <w:szCs w:val="24"/>
    </w:rPr>
  </w:style>
  <w:style w:type="paragraph" w:styleId="727">
    <w:name w:val="Body Text Indent"/>
    <w:basedOn w:val="695"/>
    <w:link w:val="707"/>
    <w:uiPriority w:val="99"/>
    <w:semiHidden/>
    <w:unhideWhenUsed/>
    <w:pPr>
      <w:ind w:left="0" w:firstLine="709"/>
      <w:spacing w:before="0" w:after="0" w:line="240" w:lineRule="auto"/>
    </w:pPr>
    <w:rPr>
      <w:i/>
      <w:color w:val="auto"/>
      <w:szCs w:val="20"/>
    </w:rPr>
  </w:style>
  <w:style w:type="paragraph" w:styleId="728" w:customStyle="1">
    <w:name w:val="Текст (лев. подпись)"/>
    <w:basedOn w:val="695"/>
    <w:next w:val="695"/>
    <w:uiPriority w:val="99"/>
    <w:qFormat/>
    <w:pPr>
      <w:ind w:left="0" w:firstLine="0"/>
      <w:jc w:val="left"/>
      <w:spacing w:before="0" w:after="0" w:line="240" w:lineRule="auto"/>
      <w:widowControl w:val="off"/>
    </w:pPr>
    <w:rPr>
      <w:rFonts w:ascii="Arial" w:hAnsi="Arial" w:cs="Arial"/>
      <w:color w:val="auto"/>
      <w:sz w:val="20"/>
      <w:szCs w:val="20"/>
    </w:rPr>
  </w:style>
  <w:style w:type="paragraph" w:styleId="729" w:customStyle="1">
    <w:name w:val="Текст (прав. подпись)"/>
    <w:basedOn w:val="695"/>
    <w:next w:val="695"/>
    <w:uiPriority w:val="99"/>
    <w:qFormat/>
    <w:pPr>
      <w:ind w:left="0" w:firstLine="0"/>
      <w:jc w:val="right"/>
      <w:spacing w:before="0" w:after="0" w:line="240" w:lineRule="auto"/>
      <w:widowControl w:val="off"/>
    </w:pPr>
    <w:rPr>
      <w:rFonts w:ascii="Arial" w:hAnsi="Arial" w:cs="Arial"/>
      <w:color w:val="auto"/>
      <w:sz w:val="20"/>
      <w:szCs w:val="20"/>
    </w:rPr>
  </w:style>
  <w:style w:type="paragraph" w:styleId="730" w:customStyle="1">
    <w:name w:val="dt-p"/>
    <w:basedOn w:val="695"/>
    <w:qFormat/>
    <w:pPr>
      <w:ind w:left="0" w:firstLine="0"/>
      <w:jc w:val="left"/>
      <w:spacing w:beforeAutospacing="1" w:afterAutospacing="1" w:line="240" w:lineRule="auto"/>
    </w:pPr>
    <w:rPr>
      <w:color w:val="auto"/>
      <w:sz w:val="24"/>
      <w:szCs w:val="24"/>
    </w:rPr>
  </w:style>
  <w:style w:type="paragraph" w:styleId="731" w:customStyle="1">
    <w:name w:val="formattext"/>
    <w:basedOn w:val="695"/>
    <w:qFormat/>
    <w:pPr>
      <w:ind w:left="0" w:firstLine="0"/>
      <w:jc w:val="left"/>
      <w:spacing w:beforeAutospacing="1" w:afterAutospacing="1" w:line="240" w:lineRule="auto"/>
    </w:pPr>
    <w:rPr>
      <w:color w:val="auto"/>
      <w:sz w:val="24"/>
      <w:szCs w:val="24"/>
    </w:rPr>
  </w:style>
  <w:style w:type="paragraph" w:styleId="732">
    <w:name w:val="Содержимое врезки"/>
    <w:basedOn w:val="695"/>
    <w:qFormat/>
  </w:style>
  <w:style w:type="paragraph" w:styleId="733">
    <w:name w:val="Содержимое таблицы"/>
    <w:basedOn w:val="695"/>
    <w:qFormat/>
    <w:pPr>
      <w:widowControl w:val="off"/>
      <w:suppressLineNumbers/>
    </w:pPr>
  </w:style>
  <w:style w:type="numbering" w:styleId="734" w:default="1">
    <w:name w:val="No List"/>
    <w:uiPriority w:val="99"/>
    <w:semiHidden/>
    <w:unhideWhenUsed/>
    <w:qFormat/>
  </w:style>
  <w:style w:type="table" w:styleId="73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Table Grid"/>
    <w:basedOn w:val="73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83496&amp;dst=100012" TargetMode="External"/><Relationship Id="rId16" Type="http://schemas.openxmlformats.org/officeDocument/2006/relationships/hyperlink" Target="https://login.consultant.ru/link/?req=doc&amp;base=LAW&amp;n=183496&amp;dst=100038" TargetMode="External"/><Relationship Id="rId17" Type="http://schemas.openxmlformats.org/officeDocument/2006/relationships/hyperlink" Target="http://zags.tatarstan.ru/" TargetMode="External"/><Relationship Id="rId18" Type="http://schemas.openxmlformats.org/officeDocument/2006/relationships/hyperlink" Target="http://zags.tatarstan.ru/" TargetMode="External"/><Relationship Id="rId19" Type="http://schemas.openxmlformats.org/officeDocument/2006/relationships/hyperlink" Target="https://login.consultant.ru/link/?req=doc&amp;base=RLAW363&amp;n=170399&amp;dst=101685" TargetMode="External"/><Relationship Id="rId20" Type="http://schemas.openxmlformats.org/officeDocument/2006/relationships/hyperlink" Target="garantf1://10800200.333033148/" TargetMode="External"/><Relationship Id="rId21" Type="http://schemas.openxmlformats.org/officeDocument/2006/relationships/hyperlink" Target="http://zags.tatarstan.ru/" TargetMode="External"/><Relationship Id="rId22" Type="http://schemas.openxmlformats.org/officeDocument/2006/relationships/hyperlink" Target="https://login.consultant.ru/link/?req=doc&amp;base=RLAW363&amp;n=183523&amp;dst=103520" TargetMode="External"/><Relationship Id="rId23" Type="http://schemas.openxmlformats.org/officeDocument/2006/relationships/hyperlink" Target="https://login.consultant.ru/link/?req=doc&amp;base=LAW&amp;n=388322" TargetMode="External"/><Relationship Id="rId24" Type="http://schemas.openxmlformats.org/officeDocument/2006/relationships/hyperlink" Target="https://login.consultant.ru/link/?req=doc&amp;base=RLAW363&amp;n=183523&amp;dst=103520" TargetMode="External"/><Relationship Id="rId25" Type="http://schemas.openxmlformats.org/officeDocument/2006/relationships/hyperlink" Target="https://login.consultant.ru/link/?req=doc&amp;base=LAW&amp;n=465798&amp;dst=138" TargetMode="External"/><Relationship Id="rId26" Type="http://schemas.openxmlformats.org/officeDocument/2006/relationships/hyperlink" Target="garantf1://10800200.333033148/" TargetMode="External"/><Relationship Id="rId27" Type="http://schemas.openxmlformats.org/officeDocument/2006/relationships/hyperlink" Target="garantf1://10001873.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72FF-7348-4ACB-8C7E-55B9F520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dc:description/>
  <dc:language>ru-RU</dc:language>
  <cp:lastModifiedBy>kadr-3</cp:lastModifiedBy>
  <cp:revision>58</cp:revision>
  <dcterms:created xsi:type="dcterms:W3CDTF">2024-06-26T11:26:00Z</dcterms:created>
  <dcterms:modified xsi:type="dcterms:W3CDTF">2025-12-25T10:10:52Z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