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</w:rPr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  <w:szCs w:val="28"/>
        </w:rPr>
      </w:pP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  <w:szCs w:val="28"/>
        </w:rPr>
      </w:pP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  <w:szCs w:val="28"/>
        </w:rPr>
      </w:pP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</w:p>
    <w:p>
      <w:pPr>
        <w:pStyle w:val="617"/>
        <w:ind w:left="0" w:right="0" w:firstLine="0"/>
        <w:jc w:val="righ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  <w:szCs w:val="28"/>
        </w:rPr>
      </w:pPr>
      <w:r>
        <w:rPr>
          <w:rFonts w:ascii="Times New Roman" w:hAnsi="Times New Roman" w:eastAsia="Arial"/>
          <w:b w:val="0"/>
          <w:color w:val="000000"/>
          <w:sz w:val="28"/>
          <w:szCs w:val="28"/>
        </w:rPr>
        <w:t xml:space="preserve">Проект</w:t>
      </w: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  <w:szCs w:val="28"/>
        </w:rPr>
      </w:pP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  <w:szCs w:val="28"/>
        </w:rPr>
      </w:pP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  <w:r>
        <w:rPr>
          <w:rFonts w:ascii="Times New Roman" w:hAnsi="Times New Roman" w:eastAsia="Arial"/>
          <w:b w:val="0"/>
          <w:color w:val="000000"/>
          <w:sz w:val="28"/>
          <w:szCs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</w:rPr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</w:rPr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</w:rPr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  <w:sz w:val="28"/>
        </w:rPr>
        <w:t xml:space="preserve">Об утверждении Административного </w:t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  <w:sz w:val="28"/>
        </w:rPr>
        <w:t xml:space="preserve">регламента по предоставлению государственной </w:t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  <w:sz w:val="28"/>
        </w:rPr>
        <w:t xml:space="preserve">услуги «Организация исполнения муниципальными </w:t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  <w:sz w:val="28"/>
        </w:rPr>
        <w:t xml:space="preserve">архивами Республики Татарстан запросов на получение </w:t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  <w:sz w:val="28"/>
        </w:rPr>
        <w:t xml:space="preserve">архивных справок, архивных выписок и архивных копий,</w:t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  <w:sz w:val="28"/>
        </w:rPr>
        <w:t xml:space="preserve">связанных с социальной защитой, предусматривающей их</w:t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  <w:sz w:val="28"/>
        </w:rPr>
        <w:t xml:space="preserve">пенсионное обеспечение, а также получение льгот и </w:t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  <w:sz w:val="28"/>
        </w:rPr>
        <w:t xml:space="preserve">компенсаций в соответствии с законодательством </w:t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left"/>
        <w:spacing w:before="0" w:after="0" w:line="240" w:lineRule="auto"/>
        <w:rPr>
          <w:rFonts w:ascii="Times New Roman" w:hAnsi="Times New Roman" w:eastAsia="Arial"/>
          <w:b w:val="0"/>
          <w:color w:val="000000"/>
          <w:sz w:val="28"/>
        </w:rPr>
      </w:pPr>
      <w:r>
        <w:rPr>
          <w:rFonts w:ascii="Times New Roman" w:hAnsi="Times New Roman" w:eastAsia="Arial"/>
          <w:b w:val="0"/>
          <w:color w:val="000000"/>
          <w:sz w:val="28"/>
        </w:rPr>
        <w:t xml:space="preserve">Российской Федерации»</w:t>
      </w:r>
      <w:r>
        <w:rPr>
          <w:rFonts w:ascii="Times New Roman" w:hAnsi="Times New Roman" w:eastAsia="Arial"/>
          <w:b w:val="0"/>
          <w:color w:val="000000"/>
          <w:sz w:val="28"/>
        </w:rPr>
      </w:r>
    </w:p>
    <w:p>
      <w:pPr>
        <w:pStyle w:val="617"/>
        <w:ind w:left="0" w:right="0" w:firstLine="0"/>
        <w:jc w:val="both"/>
        <w:spacing w:before="0" w:after="0" w:line="240" w:lineRule="auto"/>
        <w:rPr>
          <w:rFonts w:ascii="Times New Roman" w:hAnsi="Times New Roman" w:eastAsia="Arial"/>
          <w:color w:val="000000"/>
        </w:rPr>
      </w:pPr>
      <w:r>
        <w:rPr>
          <w:rFonts w:ascii="Times New Roman" w:hAnsi="Times New Roman" w:eastAsia="Arial"/>
          <w:color w:val="000000"/>
        </w:rPr>
      </w:r>
      <w:r>
        <w:rPr>
          <w:rFonts w:ascii="Times New Roman" w:hAnsi="Times New Roman" w:eastAsia="Arial"/>
          <w:color w:val="000000"/>
        </w:rPr>
      </w:r>
    </w:p>
    <w:p>
      <w:pPr>
        <w:pStyle w:val="617"/>
        <w:ind w:left="0" w:right="0" w:firstLine="540"/>
        <w:jc w:val="both"/>
        <w:spacing w:before="0" w:after="0" w:line="240" w:lineRule="auto"/>
        <w:tabs>
          <w:tab w:val="clear" w:pos="708" w:leader="none"/>
          <w:tab w:val="left" w:pos="1950" w:leader="none"/>
        </w:tabs>
      </w:pPr>
      <w:r>
        <w:rPr>
          <w:rFonts w:ascii="Times New Roman" w:hAnsi="Times New Roman" w:eastAsia="Arial"/>
          <w:color w:val="000000"/>
          <w:sz w:val="28"/>
        </w:rPr>
        <w:t xml:space="preserve">В соответствии с </w:t>
      </w:r>
      <w:r>
        <w:rPr>
          <w:rFonts w:ascii="Times New Roman" w:hAnsi="Times New Roman" w:eastAsia="Arial"/>
          <w:color w:val="111111"/>
          <w:sz w:val="28"/>
          <w:u w:val="none"/>
          <w:shd w:val="clear" w:color="auto" w:fill="auto"/>
        </w:rPr>
        <w:t xml:space="preserve">З</w:t>
      </w:r>
      <w:r>
        <w:rPr>
          <w:rFonts w:ascii="Times New Roman" w:hAnsi="Times New Roman" w:eastAsia="Arial"/>
          <w:color w:val="111111"/>
          <w:sz w:val="28"/>
          <w:u w:val="none"/>
          <w:shd w:val="clear" w:color="auto" w:fill="auto"/>
        </w:rPr>
        <w:t xml:space="preserve">ак</w:t>
      </w:r>
      <w:hyperlink r:id="rId8" w:tooltip="consultantplus://offline/ref=888E15485563CB3186A104D91EA6FFB8AE60BB2C0F74F690147A018ACDAA77558AF57A3CB3F653D1F517969A8570124E1D10lBI" w:history="1">
        <w:r>
          <w:rPr>
            <w:rStyle w:val="618"/>
            <w:rFonts w:ascii="Times New Roman" w:hAnsi="Times New Roman" w:eastAsia="Arial"/>
            <w:color w:val="111111"/>
            <w:sz w:val="28"/>
            <w:u w:val="none"/>
          </w:rPr>
          <w:t xml:space="preserve">оном</w:t>
        </w:r>
      </w:hyperlink>
      <w:r>
        <w:rPr>
          <w:rFonts w:ascii="Times New Roman" w:hAnsi="Times New Roman" w:eastAsia="Arial"/>
          <w:color w:val="111111"/>
          <w:sz w:val="28"/>
        </w:rPr>
        <w:t xml:space="preserve"> </w:t>
      </w:r>
      <w:r>
        <w:rPr>
          <w:rFonts w:ascii="Times New Roman" w:hAnsi="Times New Roman" w:eastAsia="Arial"/>
          <w:color w:val="000000"/>
          <w:sz w:val="28"/>
        </w:rPr>
        <w:t xml:space="preserve">Республики Татарстан от 24 декабря 2007 года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дела», Федеральным </w:t>
      </w:r>
      <w:hyperlink r:id="rId9" w:tooltip="consultantplus://offline/ref=8BF3C02650D204E211B964DCCCE3F81E8E331BE2276B867A397716FC4B3EB74B6A0323D48C7C422EE4B73727B61CE4BC1CE813E02329E6B1yBqEK" w:history="1">
        <w:r>
          <w:rPr>
            <w:rStyle w:val="618"/>
            <w:rFonts w:ascii="Times New Roman" w:hAnsi="Times New Roman" w:eastAsia="Arial"/>
            <w:color w:val="111111"/>
            <w:sz w:val="28"/>
            <w:u w:val="none"/>
          </w:rPr>
          <w:t xml:space="preserve">законом</w:t>
        </w:r>
      </w:hyperlink>
      <w:r>
        <w:rPr>
          <w:rFonts w:ascii="Times New Roman" w:hAnsi="Times New Roman" w:eastAsia="Arial"/>
          <w:color w:val="000000"/>
          <w:sz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0" w:tooltip="consultantplus://offline/ref=8BF3C02650D204E211B97AD1DA8FA515893B45E9256B852A6C2B10AB146EB11E2A432581CF384F26E0BC6270F642BDEF5FA31EE13A35E6B0A3050A40y8q7K" w:history="1">
        <w:r>
          <w:rPr>
            <w:rStyle w:val="618"/>
            <w:rFonts w:ascii="Times New Roman" w:hAnsi="Times New Roman" w:eastAsia="Arial"/>
            <w:color w:val="111111"/>
            <w:sz w:val="28"/>
            <w:u w:val="none"/>
          </w:rPr>
          <w:t xml:space="preserve">постановлением</w:t>
        </w:r>
      </w:hyperlink>
      <w:r>
        <w:rPr>
          <w:rFonts w:ascii="Times New Roman" w:hAnsi="Times New Roman" w:eastAsia="Arial"/>
          <w:color w:val="000000"/>
          <w:sz w:val="28"/>
        </w:rPr>
        <w:t xml:space="preserve"> Кабинета Министров Республики Татарстан от 28.</w:t>
      </w:r>
      <w:r>
        <w:rPr>
          <w:rFonts w:ascii="Times New Roman" w:hAnsi="Times New Roman" w:eastAsia="Arial"/>
          <w:color w:val="000000"/>
          <w:sz w:val="28"/>
          <w:lang w:val="tt-RU"/>
        </w:rPr>
        <w:t xml:space="preserve">02</w:t>
      </w:r>
      <w:r>
        <w:rPr>
          <w:rFonts w:ascii="Times New Roman" w:hAnsi="Times New Roman" w:eastAsia="Arial"/>
          <w:color w:val="000000"/>
          <w:sz w:val="28"/>
        </w:rPr>
        <w:t xml:space="preserve">.2022 №175 «Об утверждении Порядка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Arial"/>
          <w:color w:val="000000"/>
          <w:sz w:val="28"/>
          <w:lang w:val="tt-RU"/>
        </w:rPr>
        <w:t xml:space="preserve">республиканскими органами </w:t>
      </w:r>
      <w:r>
        <w:rPr>
          <w:rFonts w:ascii="Times New Roman" w:hAnsi="Times New Roman" w:eastAsia="Arial"/>
          <w:color w:val="000000"/>
          <w:sz w:val="28"/>
        </w:rPr>
        <w:t xml:space="preserve">исполнительной власти и о признании утратившими силу  отдельных постановлений Кабинета Министров Республики Татарстан» приказываю:</w:t>
      </w:r>
      <w:r/>
    </w:p>
    <w:p>
      <w:pPr>
        <w:pStyle w:val="617"/>
        <w:ind w:left="0" w:right="0" w:firstLine="0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1. Утвердить прилагаемый к настоящему приказу Административный регламент по предоставлению государственной услуги «Организация исполнения муниципальными архивами Республики Т</w:t>
      </w:r>
      <w:r>
        <w:rPr>
          <w:rFonts w:ascii="Times New Roman" w:hAnsi="Times New Roman"/>
          <w:color w:val="000000"/>
          <w:sz w:val="28"/>
        </w:rPr>
        <w:t xml:space="preserve">атарстан запросов на получение архивных справок, архивных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Федерации».</w:t>
      </w:r>
      <w:r>
        <w:rPr>
          <w:rFonts w:ascii="Times New Roman" w:hAnsi="Times New Roman"/>
          <w:color w:val="000000"/>
          <w:sz w:val="28"/>
        </w:rPr>
      </w:r>
    </w:p>
    <w:p>
      <w:pPr>
        <w:pStyle w:val="617"/>
        <w:ind w:left="0" w:right="0" w:firstLine="540"/>
        <w:jc w:val="both"/>
        <w:spacing w:before="0" w:after="0" w:line="240" w:lineRule="auto"/>
        <w:rPr>
          <w:rFonts w:ascii="Times New Roman" w:hAnsi="Times New Roman" w:eastAsia="Arial"/>
          <w:color w:val="000000"/>
          <w:sz w:val="28"/>
        </w:rPr>
      </w:pPr>
      <w:r>
        <w:rPr>
          <w:rFonts w:ascii="Times New Roman" w:hAnsi="Times New Roman" w:eastAsia="Arial"/>
          <w:color w:val="000000"/>
          <w:sz w:val="28"/>
        </w:rPr>
        <w:t xml:space="preserve">2. 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eastAsia="Arial"/>
          <w:color w:val="000000"/>
          <w:sz w:val="28"/>
        </w:rPr>
      </w:r>
    </w:p>
    <w:p>
      <w:pPr>
        <w:pStyle w:val="617"/>
        <w:ind w:left="0" w:right="0" w:firstLine="540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eastAsia="Arial"/>
          <w:color w:val="000000"/>
          <w:sz w:val="28"/>
        </w:rPr>
        <w:t xml:space="preserve">3. Абзац второй пункта 1 приказа Государстве</w:t>
      </w:r>
      <w:r>
        <w:rPr>
          <w:rFonts w:ascii="Times New Roman" w:hAnsi="Times New Roman" w:eastAsia="Arial"/>
          <w:color w:val="000000"/>
          <w:sz w:val="28"/>
        </w:rPr>
        <w:t xml:space="preserve">нного комитета Республики Татарстан по архивному делу от 08.06.2016 № 050-ОД «Об утверждении типовых административных регламентов предоставления государственных услуг, осуществляемых муниципальными архивами Республики Татарстан» признать утратившим силу.  </w:t>
      </w:r>
      <w:r>
        <w:rPr>
          <w:rFonts w:ascii="Times New Roman" w:hAnsi="Times New Roman"/>
          <w:sz w:val="28"/>
        </w:rPr>
      </w:r>
    </w:p>
    <w:p>
      <w:pPr>
        <w:pStyle w:val="617"/>
        <w:ind w:left="0" w:right="0" w:firstLine="540"/>
        <w:jc w:val="both"/>
        <w:spacing w:before="0" w:after="0" w:line="240" w:lineRule="auto"/>
      </w:pPr>
      <w:r>
        <w:rPr>
          <w:rFonts w:ascii="Times New Roman" w:hAnsi="Times New Roman" w:eastAsia="Arial"/>
          <w:color w:val="000000"/>
          <w:sz w:val="28"/>
        </w:rPr>
        <w:t xml:space="preserve">4. Отделу делопроизводства, организационной работы и информатизации архивной отрасли разместить </w:t>
      </w:r>
      <w:hyperlink w:tooltip="#P42" w:anchor="P42" w:history="1">
        <w:r>
          <w:rPr>
            <w:rStyle w:val="618"/>
            <w:rFonts w:ascii="Times New Roman" w:hAnsi="Times New Roman" w:eastAsia="Arial"/>
            <w:color w:val="111111"/>
            <w:sz w:val="28"/>
            <w:u w:val="none"/>
          </w:rPr>
          <w:t xml:space="preserve">Регламент</w:t>
        </w:r>
      </w:hyperlink>
      <w:r>
        <w:rPr>
          <w:rFonts w:ascii="Times New Roman" w:hAnsi="Times New Roman" w:eastAsia="Arial"/>
          <w:color w:val="000000"/>
          <w:sz w:val="28"/>
        </w:rPr>
        <w:t xml:space="preserve">, утвержденный настоящим приказом, на официальном сайте Государственного комитета Республики Татарстан по архивному делу.</w:t>
      </w:r>
      <w:r/>
    </w:p>
    <w:p>
      <w:pPr>
        <w:pStyle w:val="617"/>
        <w:ind w:left="0" w:right="0" w:firstLine="540"/>
        <w:jc w:val="both"/>
        <w:spacing w:before="0" w:after="0" w:line="240" w:lineRule="auto"/>
        <w:rPr>
          <w:rFonts w:ascii="Times New Roman" w:hAnsi="Times New Roman" w:eastAsia="Arial"/>
          <w:color w:val="000000"/>
          <w:sz w:val="28"/>
        </w:rPr>
      </w:pPr>
      <w:r>
        <w:rPr>
          <w:rFonts w:ascii="Times New Roman" w:hAnsi="Times New Roman" w:eastAsia="Arial"/>
          <w:color w:val="000000"/>
          <w:sz w:val="28"/>
        </w:rPr>
        <w:t xml:space="preserve">5. Контроль за исполнением настоящего приказа оставляю за собой.</w:t>
      </w:r>
      <w:r>
        <w:rPr>
          <w:rFonts w:ascii="Times New Roman" w:hAnsi="Times New Roman" w:eastAsia="Arial"/>
          <w:color w:val="000000"/>
          <w:sz w:val="28"/>
        </w:rPr>
      </w:r>
    </w:p>
    <w:p>
      <w:pPr>
        <w:pStyle w:val="617"/>
        <w:ind w:left="0" w:right="0" w:firstLine="0"/>
        <w:jc w:val="both"/>
        <w:spacing w:before="0" w:after="0" w:line="240" w:lineRule="auto"/>
        <w:rPr>
          <w:rFonts w:ascii="Times New Roman" w:hAnsi="Times New Roman" w:eastAsia="Arial"/>
          <w:color w:val="000000"/>
        </w:rPr>
      </w:pPr>
      <w:r>
        <w:rPr>
          <w:rFonts w:ascii="Times New Roman" w:hAnsi="Times New Roman" w:eastAsia="Arial"/>
          <w:color w:val="000000"/>
        </w:rPr>
      </w:r>
      <w:r>
        <w:rPr>
          <w:rFonts w:ascii="Times New Roman" w:hAnsi="Times New Roman" w:eastAsia="Arial"/>
          <w:color w:val="000000"/>
        </w:rPr>
      </w:r>
    </w:p>
    <w:p>
      <w:pPr>
        <w:pStyle w:val="617"/>
        <w:ind w:left="0" w:right="0" w:firstLine="0"/>
        <w:jc w:val="both"/>
        <w:spacing w:before="0" w:after="0" w:line="240" w:lineRule="auto"/>
        <w:rPr>
          <w:rFonts w:ascii="Times New Roman" w:hAnsi="Times New Roman" w:eastAsia="Arial"/>
          <w:color w:val="000000"/>
        </w:rPr>
      </w:pPr>
      <w:r>
        <w:rPr>
          <w:rFonts w:ascii="Times New Roman" w:hAnsi="Times New Roman" w:eastAsia="Arial"/>
          <w:color w:val="000000"/>
        </w:rPr>
      </w:r>
      <w:r>
        <w:rPr>
          <w:rFonts w:ascii="Times New Roman" w:hAnsi="Times New Roman" w:eastAsia="Arial"/>
          <w:color w:val="000000"/>
        </w:rPr>
      </w:r>
    </w:p>
    <w:p>
      <w:pPr>
        <w:pStyle w:val="617"/>
        <w:ind w:left="0" w:right="0" w:firstLine="0"/>
        <w:jc w:val="both"/>
        <w:spacing w:before="0" w:after="0" w:line="240" w:lineRule="auto"/>
        <w:rPr>
          <w:rFonts w:ascii="Times New Roman" w:hAnsi="Times New Roman" w:eastAsia="Arial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/>
          <w:color w:val="000000"/>
          <w:sz w:val="28"/>
        </w:rPr>
        <w:t xml:space="preserve">Председатель                                                                   Г.З. Габдрахманова</w:t>
      </w:r>
      <w:r>
        <w:rPr>
          <w:rFonts w:ascii="Times New Roman" w:hAnsi="Times New Roman" w:eastAsia="Arial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Утвержден приказом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Государственного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 архивному делу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от  ____________  № 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Административный регламент по предоставлению государственной услуги «Организация исполнения муниципальными архивами Республики Татарстан запросов на получение архивных справок, архивных выписок и архивных копий, связанных с социальной защитой, предусматрива</w:t>
      </w:r>
      <w:r>
        <w:rPr>
          <w:rFonts w:ascii="Times New Roman" w:hAnsi="Times New Roman"/>
          <w:sz w:val="28"/>
          <w:szCs w:val="28"/>
        </w:rPr>
        <w:t xml:space="preserve">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1.</w:t>
        <w:tab/>
        <w:t xml:space="preserve">Общие положения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1.1. Настоящий Административный регламент по предоставлению государственной услуги «Организация исполнения муниципальными архивами Республики Татарстан запросов на получение архивных справок, архивных выписок и архивных копий, связанных с социальной защито</w:t>
      </w:r>
      <w:r>
        <w:rPr>
          <w:rFonts w:ascii="Times New Roman" w:hAnsi="Times New Roman"/>
          <w:sz w:val="28"/>
          <w:szCs w:val="28"/>
        </w:rPr>
        <w:t xml:space="preserve">й, предусматривающей их пенсионное обеспечение, а также получение льгот и компенсаций в соответствии с законодательством Российской Федерации» (далее – Административный регламент) устанавливает порядок и стандарт предоставления управлениями (отделами, секто</w:t>
      </w:r>
      <w:r>
        <w:rPr>
          <w:rFonts w:ascii="Times New Roman" w:hAnsi="Times New Roman"/>
          <w:sz w:val="28"/>
          <w:szCs w:val="28"/>
        </w:rPr>
        <w:t xml:space="preserve">рами) исполнительных комитетов муниципальных образований Республики Татарстан, муниципальными учреждениями, созданными муниципальным образованием Республики Татарстан, которые осуществляют хранение, комплектование, учет и использование документов Архивного </w:t>
      </w:r>
      <w:r>
        <w:rPr>
          <w:rFonts w:ascii="Times New Roman" w:hAnsi="Times New Roman"/>
          <w:sz w:val="28"/>
          <w:szCs w:val="28"/>
        </w:rPr>
        <w:t xml:space="preserve">фонда Российской Федерации, а также других архивных документов (далее – муниципальные архивы) государственной услуги «Организация исполнения муниципальными архивами запросов и обращений на получение архивных справок, архивных выписок и архивных копий, связа</w:t>
      </w:r>
      <w:r>
        <w:rPr>
          <w:rFonts w:ascii="Times New Roman" w:hAnsi="Times New Roman"/>
          <w:sz w:val="28"/>
          <w:szCs w:val="28"/>
        </w:rPr>
        <w:t xml:space="preserve">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(далее – государственная услуга).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1.2. Заявителями являются физические и юридические лица, а также их уполномоченные представители (далее — заявители).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1.3. Государственная услуга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— Е</w:t>
      </w:r>
      <w:r>
        <w:rPr>
          <w:rFonts w:ascii="Times New Roman" w:hAnsi="Times New Roman"/>
          <w:sz w:val="28"/>
          <w:szCs w:val="28"/>
        </w:rPr>
        <w:t xml:space="preserve">диный портал).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2.1.1. Организация исполнения муниципальными архивами Республики Татарстан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</w:t>
      </w:r>
      <w:r>
        <w:rPr>
          <w:rFonts w:ascii="Times New Roman" w:hAnsi="Times New Roman"/>
          <w:sz w:val="28"/>
          <w:szCs w:val="28"/>
        </w:rPr>
        <w:t xml:space="preserve">т и компенсаций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2.2.1. Государственная услуга предоставляется исполнительными комитетами муниципальных образований Республики Татарстан. Исполнителями государственной услуги - управления (отделы, сектора) исполнительных комитетов муниципальных образований Республики Татарс</w:t>
      </w:r>
      <w:r>
        <w:rPr>
          <w:rFonts w:ascii="Times New Roman" w:hAnsi="Times New Roman"/>
          <w:sz w:val="28"/>
          <w:szCs w:val="28"/>
        </w:rPr>
        <w:t xml:space="preserve">тан, муниципальные учреждения, созданные муниципальными образованиями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а) архивные справки, архивные выписки и архивные копии,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б) информационное письмо заявителю (представителю заявителя) об отсутствии интересующей архивной информации в муниципальном архиве с указанием возможных путей поиска или без такого указания.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2.3.2. Формирование реестровой записи не требуется. 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2.3.3. Информация о результате предоставления государственной услуги фиксируется в государственной информацинной системе «Единая архивная информационная система Республики Татарстан» (далее — ЕАИС РТ).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2.3.4. Заявитель (представитель заявителя)  может выбрать способ получения результата предоставления государственной услуги: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лично в муниципальном архиве или через уполномоченного представителя;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в письменной форме по почтовому адресу, указанному в заявлении (письме юридического лица);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в электронной форме через портал государственных и муниципальных услуг Республики Татарстан (далее – Республиканский портал) и через Единый портал в виде электронного документа, подписанного усиленной квалифицированной электронной подписью уполномоченного</w:t>
      </w:r>
      <w:r>
        <w:rPr>
          <w:rFonts w:ascii="Times New Roman" w:hAnsi="Times New Roman"/>
          <w:sz w:val="28"/>
          <w:szCs w:val="28"/>
        </w:rPr>
        <w:t xml:space="preserve"> должностного лица (доступно для архивных справок, архивных копий, архивных выписок о трудовом стаже и заработной плате).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2.4.1. Максимальный срок предоставления государственной услуги независимо от категории (признаков) заявителя и способа подачи указанного запроса составляет 22 рабочих дня со дня регистрации заявления (запроса) о предоставлении государственной услуги (далее </w:t>
      </w:r>
      <w:r>
        <w:rPr>
          <w:rFonts w:ascii="Times New Roman" w:hAnsi="Times New Roman"/>
          <w:sz w:val="28"/>
          <w:szCs w:val="28"/>
        </w:rPr>
        <w:t xml:space="preserve">- запрос) и документов, необходимых для предоставления государственной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2.4.2. Направление заявителю документа, являющегося результатом предоставления государственной услуги, в форме электронного документа или документа на бумажном носителе осуществляется в день его оформления и регистрации.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2.4.3.Выдача результата услуги заявителю (или его представителю) при личном обращении осуществляется в день оформления и регистрации результата — при условии обращения заявителя в этот же день.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2.4.4. В случае необходимости получения от заявителя дополнительных сведений предоставление государственной услуги приостанавливается на срок до 10 рабочих дней со дня направления муниципальным архивом соответствующего запроса заявителю.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2.5.1.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2.6.1. Максимальный срок ожидания приема в очереди при личном обращении  в муниципальный архив - не более 15 минут.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2.7. Срок регистрации запроса заявителя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о предоставлении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2.7.1. При направлении запроса посредством Республиканского портала, Единого портала  заявитель в день подачи запроса получает в личном кабинете Республиканского портала, Единого портала уведомление, подтверждающее, что запрос отправлен, с указанием регистр</w:t>
      </w:r>
      <w:r>
        <w:rPr>
          <w:rFonts w:ascii="Times New Roman" w:hAnsi="Times New Roman"/>
          <w:sz w:val="28"/>
          <w:szCs w:val="28"/>
        </w:rPr>
        <w:t xml:space="preserve">ационного номера и даты подачи запроса.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2.7.2.  При личном обращении заявителя (представителя заявителя) в муниципальный архив регистрация запроса осуществляется в день его поступления.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2.7.3. Запросы, поступающие в муниципальный архив любым способом, регистрируются в день поступления, или в первый рабочий день после выходного/праздничного дня, если поступили в нерабочий день.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2.8. Требования к помещениям, в которых предоставляется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государственная услуга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2.8.1. На официальном сайте органа, предоставляющего государственную услугу, а также на Едином портале  размещаются сведения о требованиях к помещениям, в которых предоставляется государственная услуга.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2.9.1. На официальном сайте органа, предоставляющего государственную услугу, а также на Едином портале размещаются сведения о перечнях показателей качества и доступности государственной услуги.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2.10. Иные требования к предоставлению государственной услуги, в том числе: учитывающие особенности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2.10.1. 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2.10.2. Консультация может быть получена заявителем в форме личного устного обращения к специалистам муниципальных архивов, по телефону и (или) посредством электронной почты муниципального архива, через Интернет-приемную исполнительного комитета муниципальн</w:t>
      </w:r>
      <w:r>
        <w:rPr>
          <w:rFonts w:ascii="Times New Roman" w:hAnsi="Times New Roman"/>
          <w:sz w:val="28"/>
          <w:szCs w:val="28"/>
        </w:rPr>
        <w:t xml:space="preserve">ого района. 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2.10.3. Информация о порядке предоставления государственной услуги размещается на государственных языках Республики Татарстан на официальном сайте исполнительных комитетов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2.10.4. Информационные системы, используемые для предоставления государственной услуги — Единый портал,  Республиканский портал, ЕАИС РТ, единая межведомственная система электронного документооборота в Республике Татарстан (далее — ЭДО).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2.10.5. Заявитель при обращении о предоставлении государственной услуги через личный кабинет Республиканского портала, Единого портала имеет возможность: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подать запрос, необходимый для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 необходимости прикрепить электронные образы подтверждающих документов;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получить сведения о ходе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осуществить оценку качества предоставления государственной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Едином портале и Республиканском портале.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2.10.6. Юридические лица могут обратиться за предоставлением государственной услуги в электронном виде с использованием ЭДО, результат государственной услуги получить через ЭДО.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2.10.7. 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не осуществляется.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2.11. Исчерпывающий перечень документов, необходимых для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2.11.1. Исчерпывающий перечень документов, необходимых для предоставления государственной услуги согласно способов предоставления государственной услуги, приведен в приложении № 3 к настоящему Административному регламенту.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2.11.2. Сведения о формах запроса для предоставления государственной услуги, приведены в приложении № 5 к настоящему Административному регламенту.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</w:t>
      </w:r>
      <w:r>
        <w:rPr>
          <w:rFonts w:ascii="Times New Roman" w:hAnsi="Times New Roman"/>
          <w:sz w:val="28"/>
          <w:szCs w:val="28"/>
        </w:rPr>
        <w:t xml:space="preserve">нной услуги или для отказа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2.12.1. Основаниями для отказа в приеме запроса о предоставлении государственной услуги и документов, необходимых для предоставления государственной услуги являются: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непредставление документов, предусмотренных Приложением №3 Регламента;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подача документов ненадлежащим лицом;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2.12.2. Основанием для приостановления предоставления государственной услуги является необходимость получения от заявителя дополнительных сведений, касающихся запроса о предоставлении государственной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2.12.3. Перечень оснований для отказа в предоставлении государственной услуги: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полномочия представителя заявителя не подтверждены;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запрос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</w:t>
      </w:r>
      <w:r>
        <w:rPr>
          <w:rFonts w:ascii="Times New Roman" w:hAnsi="Times New Roman"/>
          <w:sz w:val="28"/>
          <w:szCs w:val="28"/>
        </w:rPr>
        <w:t xml:space="preserve">узеях и библиотеках, научных организациях, утвержденных приказом Федерального архивного агенства от 2 марта 2020г.  № 24 (с изменениями, внесенными приказом Росархива от 26.09.2022 № 117);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документы, представляемые Заявителем (представителем заявителя), не составлены на русском или татарском языках (не переведены на русский или на татарский языки) и (или) не заверены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2.12.4. Исчерпывающий перечень оснований для отказа в приеме запроса о предоставления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</w:t>
      </w:r>
      <w:r>
        <w:rPr>
          <w:rFonts w:ascii="Times New Roman" w:hAnsi="Times New Roman"/>
          <w:sz w:val="28"/>
          <w:szCs w:val="28"/>
        </w:rPr>
        <w:t xml:space="preserve">венной услуги или для отказа в предоставлении государственной услуги приведены в приложении № 4 к настоящему Административному регламенту.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3.1. Перечень осуществляемых при предоставлении  государственной услуги административных процедур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3.1.1. Перечень осуществляемых при предоставлении  государственной услуги административных процедур: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а) профилирование заявителя;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б)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в) межведомственное информационное взаимодействие;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г) приостановление предоставления административной процедуры;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е) предоставление результата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ж) получение дополнительных сведений от заявителя.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3.2. Профилирование заявителя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3.2.1. В целях определения категории (признаков) заявителя муниципальным архивом проводится заочное анкетирование заявителя (без оформления бумажного документа) в соответствии с идентификаторами категорий (признаков) заявителей, указанными в Приложении №2.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3.3. 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3.3.1. Сведения о составе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способов подачи указанных запроса, документов и (или) информации при</w:t>
      </w:r>
      <w:r>
        <w:rPr>
          <w:rFonts w:ascii="Times New Roman" w:hAnsi="Times New Roman"/>
          <w:sz w:val="28"/>
          <w:szCs w:val="28"/>
        </w:rPr>
        <w:t xml:space="preserve">ведены в Приложениях №3 и №5 настоящего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3.3.2. Способы установления личности заявителя: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в случае подачи заявления в муниципальный архив заявитель при подаче запроса о предоставлении услуги предъявляет оригинал документа удостоверяющего личность;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в случае подачи письменного заявления в муниципальный архив,  заявитель предъявляет оригинал документа удостоверяющего личность при получении результата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в случае подачи заявления посредством ЭДО заявитель прикрепляет  к запросу документ, подтверждающий полномочия лица, имеющего действовать от имени юридического лица.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в случае подачи заявления посредством Единого портала,  Республиканского портала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</w:t>
      </w:r>
      <w:r>
        <w:rPr>
          <w:rFonts w:ascii="Times New Roman" w:hAnsi="Times New Roman"/>
          <w:sz w:val="28"/>
          <w:szCs w:val="28"/>
        </w:rPr>
        <w:t xml:space="preserve">щих данных указанной учетной записи.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Физические лица при направлении заявления и необходимых документов посредством Республиканского портала, Единого портала подписывают запрос простой электронной подписью.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 и  Республиканского портала подписывают запрос усиленной квалифицированно</w:t>
      </w:r>
      <w:r>
        <w:rPr>
          <w:rFonts w:ascii="Times New Roman" w:hAnsi="Times New Roman"/>
          <w:sz w:val="28"/>
          <w:szCs w:val="28"/>
        </w:rPr>
        <w:t xml:space="preserve">й электронной подписью.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3.3.3. Сведения об основаниях для принятия решения об отказе в приеме запроса, документов и (или) информации приведены в Приложении №4 настоящего Административного регламента.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3.3.4. В случае выбора заявителя Единого Портала и Республиканского Портала в качестве способа получения результата государственной услуги, результат услуги предоставляется заявителю независимо от его места жительства или места пребывания либо места нахожде</w:t>
      </w:r>
      <w:r>
        <w:rPr>
          <w:rFonts w:ascii="Times New Roman" w:hAnsi="Times New Roman"/>
          <w:sz w:val="28"/>
          <w:szCs w:val="28"/>
        </w:rPr>
        <w:t xml:space="preserve">ния.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3.3.5. При личном обращении заявителя (представителя заявителя) в муниципальный архив регистрация запроса осуществляется в день его поступления. Запрос, поступивший в электронной форме, в письменной форме по почте в выходной (праздничный) день, регистрирует</w:t>
      </w:r>
      <w:r>
        <w:rPr>
          <w:rFonts w:ascii="Times New Roman" w:hAnsi="Times New Roman"/>
          <w:sz w:val="28"/>
          <w:szCs w:val="28"/>
        </w:rPr>
        <w:t xml:space="preserve">ся в первый рабочий день, следующий за выходным (праздничным) днем.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3.4. Межведомственное информационное взаимодействие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3.4.1. Для получения государственной услуги документы и сведения, которые могут быть запрошены в порядке межведомственного информационного взаимодействия,  не предусмотрены.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3.5. Приостановление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3.5.1. Сведения о приостановлении предоставления государственной услуги  приведены в Приложении №4 к настоящему Административному регламенту.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3.5.2. Основанием для приостановления предоставления государственной услуги является необходимость получения от заявителя дополнительных сведений, касающихся запроса о предоставлении государственной услуги (отсутствие в запросе необходимых сведений для пров</w:t>
      </w:r>
      <w:r>
        <w:rPr>
          <w:rFonts w:ascii="Times New Roman" w:hAnsi="Times New Roman"/>
          <w:sz w:val="28"/>
          <w:szCs w:val="28"/>
        </w:rPr>
        <w:t xml:space="preserve">едения поисковой работы; необходимость уточнения сведений о периодах работы, учебы, прохождения службы, получения льгот заявителя).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 необходимости  получения от заявителя дополнительных сведений муниципальный архив принимает решение о приостановлении предоставления государственной услуги, формирует и направляет заявителю запрос о предоставлении дополнительных сведений с указанием сро</w:t>
      </w:r>
      <w:r>
        <w:rPr>
          <w:rFonts w:ascii="Times New Roman" w:hAnsi="Times New Roman"/>
          <w:sz w:val="28"/>
          <w:szCs w:val="28"/>
        </w:rPr>
        <w:t xml:space="preserve">ка их предоставления, вносит соответствующую запись в журнал регистрации запросов с указанием даты приостановления.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3.5.3. Предоставление государственной услуги приостанавливается на срок до 10 рабочих дней со дня направления заявителю запроса о предоставлении дополнительных сведений.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3.5.4. Предоставление государственной услуги возобновляется в случаях: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поступления от заявителя запрошенных дополнительных сведений в установленный срок;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истечения срока приостановления (10 рабочих дней) без получения от заявителя дополнительных сведений.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В случае непредставления заявителем дополнительных сведений в указанный срок запрос исполняется на основании имеющихся документов с указанием в ответе причин, препятствующих полноценному исполнению запроса.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3.6. Принятие решения о предоставлении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(об отказе в предоставлении)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3.6.1. Сведения об основаниях для отказа в предоставлении государственной услуги приведены в Приложении № 4 к настоящему Административному регламенту.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3.6.2. Муниципальный архив осуществляет 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предоставлении государственной услуги муниципальным архивом принимается решение о предоставлении государственной услуги.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течение четырнадцати рабочих дней с момента регистрации заявления в муниципальном архиве.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3.7. Предоставление результата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3.7.1. Предоставление результата государственной услуги осуществляется в течение семи  рабочих дней с момента принятия решения о предоставлении государственной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Муниципальный архив в зависимости от способа получения результата государственной услуги, указанного заявителем: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выдает при личном прибытии заявителя или его доверенного лица при предъявлении паспорта или иного удостоверяющего личность документа или доверенному лицу - при предъявлении доверенности архивную справку (архивную выписку, архивную копию), информационное пис</w:t>
      </w:r>
      <w:r>
        <w:rPr>
          <w:rFonts w:ascii="Times New Roman" w:hAnsi="Times New Roman"/>
          <w:sz w:val="28"/>
          <w:szCs w:val="28"/>
        </w:rPr>
        <w:t xml:space="preserve">ьмо. Заявитель (или представитель заявителя) расписывается на копии архивной справки (архивной выписки, архивной копии), информационного письма, или на обороте сопроводительного письма к копии документа с указанием даты получения;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направляет архивную справку (архивную выписку, архивную копию), информационное письмо, в электронном виде через Единый портал, Республиканский портал;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направляет архивную справку (архивную выписку, архивную копию), информационное письмо юридическому лицу посредством ЭДО.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В случае получения запроса о предоставлении государственной услуги в письменной форме или в электронном виде с использованием официальных сайтов исполнительных комитетов в информационно-телекоммуникационной сети Интернет результат государственной услуги пре</w:t>
      </w:r>
      <w:r>
        <w:rPr>
          <w:rFonts w:ascii="Times New Roman" w:hAnsi="Times New Roman"/>
          <w:sz w:val="28"/>
          <w:szCs w:val="28"/>
        </w:rPr>
        <w:t xml:space="preserve">доставляется заявителю только при личном прибытии в муниципальный архив с предъявлением документа, удостоверяющего личность.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3.7.2. В случае выбора заявителя Единого Портала и Республиканского Портала в качестве способа получения результата государственной услуги, результат услуги предоставляется заявителю независимо от его места жительства или места пребывания либо места нахожде</w:t>
      </w:r>
      <w:r>
        <w:rPr>
          <w:rFonts w:ascii="Times New Roman" w:hAnsi="Times New Roman"/>
          <w:sz w:val="28"/>
          <w:szCs w:val="28"/>
        </w:rPr>
        <w:t xml:space="preserve">ния.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3.8. Получение дополнительных сведений от заявителя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3.8.1. Основаниями для получения от заявителя дополнительных документов и (или) информации в процессе предоставления государственной услуги являются: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отсутствие в запросе необходимых сведений для проведения поисковой работы;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необходимость уточнения сведений о периодах работы, учебы, прохождения службы, получения льгот заявителя.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3.8.2. Срок, необходимый для получения от заявителя дополнительных документов и (или) информации, составляет не более 10 рабочих дней со дня направления соответствующего запроса муниципальным архивом.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3.8.3. При необходимости получения от заявителя дополнительных сведений предоставление государственной услуги приостанавливается на срок, указанный в пункте 3.8.2 настоящего Административного регламента. В случае непредставления заявителем дополнительных св</w:t>
      </w:r>
      <w:r>
        <w:rPr>
          <w:rFonts w:ascii="Times New Roman" w:hAnsi="Times New Roman"/>
          <w:sz w:val="28"/>
          <w:szCs w:val="28"/>
        </w:rPr>
        <w:t xml:space="preserve">едений в указанный срок, запрос исполняется на основании имеющихся документов с указанием в ответе на причины, препятствующие полноценному исполнению запроса.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3.8.4. В случае установления необходимости получения дополнительной информации от заявителя муниципальный архив обращается за необходимыми сведениями к заявителю одним из следующих способов: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посредством телефонной связи по номеру, указанному в запросе;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посредством электронной почты по адресу, указанному в запросе;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путем направления заявителю запроса в виде письма (письмо-запрос).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3.8.5. Республиканские органы исполнительной власти в административной процедуре получения дополнительных сведений от заявителя не участвуют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3.9. Предоставление государственной услуги в упреждающем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(проактивном) режиме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3.9.1. Государственная услуга в упреждающем (проактивном) режиме не предоставляется.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3.10. Исправление технической ошибки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3.8.1. В случае обнаружения технической ошибки в документе, являющемся результатом государственной услуги, заявитель представляет в муниципальный архив: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запрос об исправлении технической ошибки (приложение №6);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Запрос об исправлении технической ошибки в сведениях, указанных в документе, являющемся результатом государственной услуги, подается заявителем (представителем заявителя) лично, либо почтовым отправлением (в том числе с использованием электронной почты), ли</w:t>
      </w:r>
      <w:r>
        <w:rPr>
          <w:rFonts w:ascii="Times New Roman" w:hAnsi="Times New Roman"/>
          <w:sz w:val="28"/>
          <w:szCs w:val="28"/>
        </w:rPr>
        <w:t xml:space="preserve">бо через официальные сайты Исполнительных комитетов.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3.8.2. Муниципальный архив рассматривает запрос и документы, вносит исправления в документ, выдает исправленный документ заявителю (представителю заявителя) лично под роспись с изъятием у заявителя (представителя заявителя) оригинала документа, в котором со</w:t>
      </w:r>
      <w:r>
        <w:rPr>
          <w:rFonts w:ascii="Times New Roman" w:hAnsi="Times New Roman"/>
          <w:sz w:val="28"/>
          <w:szCs w:val="28"/>
        </w:rPr>
        <w:t xml:space="preserve">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муниципальный архив оригинала документа, в котором содержится техническая ошибк</w:t>
      </w:r>
      <w:r>
        <w:rPr>
          <w:rFonts w:ascii="Times New Roman" w:hAnsi="Times New Roman"/>
          <w:sz w:val="28"/>
          <w:szCs w:val="28"/>
        </w:rPr>
        <w:t xml:space="preserve">а.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4.1.Информирование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в случае выбора заявителем Единого портала и Республиканского портала в качестве способа получения результата государственной услуги, заявитель уведомляется об изменении статуса его запроса в личном кабинете соответствующего портала на всех этапах предост</w:t>
      </w:r>
      <w:r>
        <w:rPr>
          <w:rFonts w:ascii="Times New Roman" w:hAnsi="Times New Roman"/>
          <w:sz w:val="28"/>
          <w:szCs w:val="28"/>
        </w:rPr>
        <w:t xml:space="preserve">авления государственной услуги, установленных настоящим Административным регламентом (о приеме документов для предоставления услуги; о рассмотрении запроса и документов; о предоставлении результата предоставления услуги), посредством Единого портала и Респу</w:t>
      </w:r>
      <w:r>
        <w:rPr>
          <w:rFonts w:ascii="Times New Roman" w:hAnsi="Times New Roman"/>
          <w:sz w:val="28"/>
          <w:szCs w:val="28"/>
        </w:rPr>
        <w:t xml:space="preserve">бликанского портала;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в случае личного обращения заявителя, письменного и электронного запроса в муниципальный архив, заявитель уведомляется о готовности результата государственной услуги посредством направления сообщения на адрес электронной почты или телефонного звонка на но</w:t>
      </w:r>
      <w:r>
        <w:rPr>
          <w:rFonts w:ascii="Times New Roman" w:hAnsi="Times New Roman"/>
          <w:sz w:val="28"/>
          <w:szCs w:val="28"/>
        </w:rPr>
        <w:t xml:space="preserve">мер, указанный в заявлении.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Приложение № 1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по предоставлению государственной услуги «Организация исполнения муниципальными архивами Республики Татарстан запросов на получение архивных справок, архивных выписок и архивных копий, связанных с социальной защитой, предусмат</w:t>
      </w:r>
      <w:r>
        <w:rPr>
          <w:rFonts w:ascii="Times New Roman" w:hAnsi="Times New Roman"/>
          <w:sz w:val="28"/>
          <w:szCs w:val="28"/>
        </w:rPr>
        <w:t xml:space="preserve">ривающей их пенсионное обеспечение, а также получение льгот и компенсаций в соответствии с законодательством Российской Федерации»  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ПЕРЕЧЕНЬ УСЛОВНЫХ ОБОЗНАЧЕНИЙ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1. Управления (отделы, сектора) исполнительных комитетов муниципальных образований Республики Татарстан, муниципальные учреждения, созданные муниципальным образованием Республики Татарстан, которые осуществляют хранение, комплектование, учет и использование</w:t>
      </w:r>
      <w:r>
        <w:rPr>
          <w:rFonts w:ascii="Times New Roman" w:hAnsi="Times New Roman"/>
          <w:sz w:val="28"/>
          <w:szCs w:val="28"/>
        </w:rPr>
        <w:t xml:space="preserve"> документов Архивного фонда Российской Федерации, а также других архивных документов  – муниципальные архивы.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 Портал государственных и муниципальных услуг Республики Татарстан – Республиканский портал.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 Единый портал государственных и муниципальных услуг (функций) – Единый портал.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4. Федеральная государственная информационная система «Федеральный реестр государственных и муниципальных услуг»- Реестр.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5. Единая межведомственная система электронного документооборота в Республике Татарстан -  ЭДО.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6. Государственная информационная система «Единая архивная информационная система Республики Татарстан» - ЕАИС РТ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7.  Исполнительный комитет муниципального образования Республики Татарстан - исполком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по предоставлению государственной услуги «Организация исполнения муниципальными архивами Республики Татарстан запросов на получение архивных справок, архивных выписок и архивных копий, связанных с социальной защитой, предусмат</w:t>
      </w:r>
      <w:r>
        <w:rPr>
          <w:rFonts w:ascii="Times New Roman" w:hAnsi="Times New Roman"/>
          <w:sz w:val="28"/>
          <w:szCs w:val="28"/>
        </w:rPr>
        <w:t xml:space="preserve">ривающей их пенсионное обеспечение, а также получение льгот и компенсаций в соответствии с законодательством Российской Федерации»     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ИДЕНТИФИКАТОРЫ КАТЕГОРИЙ (ПРИЗНАКОВ) ЗАЯВИТЕЛЕЙ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№</w:t>
        <w:tab/>
        <w:t xml:space="preserve">Результат государственной услуги</w:t>
        <w:tab/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Наименование отдельного признака заявителя</w:t>
        <w:tab/>
        <w:t xml:space="preserve">Идентификатор отдельных признаков заявителей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</w:t>
        <w:tab/>
        <w:t xml:space="preserve">Архивные справки, архивные выписки и архивные копии,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или информационное пись</w:t>
      </w:r>
      <w:r>
        <w:rPr>
          <w:rFonts w:ascii="Times New Roman" w:hAnsi="Times New Roman"/>
          <w:sz w:val="28"/>
          <w:szCs w:val="28"/>
        </w:rPr>
        <w:t xml:space="preserve">мо заявителю (представителю заявителя) об отсутствии интересующей архивной информации в муниципальном архиве с указанием возможных путей поиска или без такого указания.</w:t>
        <w:tab/>
        <w:t xml:space="preserve">Физическое лицо, обратившееся самостоятельно</w:t>
        <w:tab/>
        <w:t xml:space="preserve">     1А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</w:t>
        <w:tab/>
        <w:t xml:space="preserve">Физическое лицо, от имени которого обратился представитель по доверенности (представитель заявителя)</w:t>
        <w:tab/>
        <w:t xml:space="preserve">2А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</w:t>
        <w:tab/>
        <w:t xml:space="preserve">Юридическое лицо, от имени которого обратилось лицо, имеющее право действовать от имени юридического лица без доверенности</w:t>
        <w:tab/>
        <w:t xml:space="preserve">3А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4</w:t>
        <w:tab/>
        <w:t xml:space="preserve">Юридическое лицо, от имени которого обратился представитель по доверенности (представитель заявителя)</w:t>
        <w:tab/>
        <w:t xml:space="preserve">4А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Приложение №3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по предоставлению государственной услуги «Организация исполнения муниципальными архивами Республики Татарстан запросов на получение архивных справок, архивных выписок и архивных копий, связанных с социальной защитой, предусмат</w:t>
      </w:r>
      <w:r>
        <w:rPr>
          <w:rFonts w:ascii="Times New Roman" w:hAnsi="Times New Roman"/>
          <w:sz w:val="28"/>
          <w:szCs w:val="28"/>
        </w:rPr>
        <w:t xml:space="preserve">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Идентификатор </w:t>
        <w:tab/>
        <w:t xml:space="preserve">Расшифровка видов документов предоставляемых заявителем </w:t>
        <w:tab/>
        <w:t xml:space="preserve">Способ предоставления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Документы, которые заявитель должен представить самостоятельно,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1А - 4А</w:t>
        <w:tab/>
        <w:t xml:space="preserve">Документ, удостоверяющий личность заявителя (паспорт гражданина Российской Федерации; паспорт иностранного гражданина; иной документ, удостоверяющий личность гражданина Российской Федерации в соответствии с законодательством Российской Федерации; ин</w:t>
      </w:r>
      <w:r>
        <w:rPr>
          <w:rFonts w:ascii="Times New Roman" w:hAnsi="Times New Roman"/>
          <w:sz w:val="28"/>
          <w:szCs w:val="28"/>
        </w:rPr>
        <w:t xml:space="preserve">ой документ, удостоверяющий личность иностранного гражданина (лица без гражданства))</w:t>
        <w:tab/>
        <w:t xml:space="preserve">личное обращение в муниципальный архив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2А, 4А</w:t>
        <w:tab/>
        <w:t xml:space="preserve">Документ, подтверждающий полномочия действовать от имени юридического лица без доверенности (решение о назначении или избрании на должность руководителя; протокол общего собрания участников/акционеров о назначении руководителя; приказ о вступлении на</w:t>
      </w:r>
      <w:r>
        <w:rPr>
          <w:rFonts w:ascii="Times New Roman" w:hAnsi="Times New Roman"/>
          <w:sz w:val="28"/>
          <w:szCs w:val="28"/>
        </w:rPr>
        <w:t xml:space="preserve"> должность; выписка из ЕГРЮЛ. </w:t>
        <w:tab/>
        <w:t xml:space="preserve">личное обращение в муниципальный архив;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2А, 4А</w:t>
        <w:tab/>
        <w:t xml:space="preserve">Документ, подтверждающий полномочия представителя заявителя действовать от имени заявителя (доверенность, подтверждающая полномочия представителя заявителя) </w:t>
        <w:tab/>
        <w:t xml:space="preserve">личное обращение в муниципальный архив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3А</w:t>
        <w:tab/>
        <w:t xml:space="preserve">Документ, подтверждающий полномочия действовать от имени юридического лица без доверенности (решение о назначении или избрании на должность руководителя; протокол общего собрания участников/акционеров о назначении руководителя; приказ о вступлении на дол</w:t>
      </w:r>
      <w:r>
        <w:rPr>
          <w:rFonts w:ascii="Times New Roman" w:hAnsi="Times New Roman"/>
          <w:sz w:val="28"/>
          <w:szCs w:val="28"/>
        </w:rPr>
        <w:t xml:space="preserve">жность; выписка из ЕГРЮЛ. </w:t>
        <w:tab/>
        <w:t xml:space="preserve">-личное обращение в муниципальный архив;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-письменное обращение в муниципальный архив;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электронное обращение в исполком с использованием официальных сайтов Исполнительных комитетов в информационно-телекоммуникационной сети Интернет или посредством ЭДО.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1А - 4А</w:t>
        <w:tab/>
        <w:t xml:space="preserve">Запрос о предоставлении государственной услуги по утвержденной форме.</w:t>
        <w:tab/>
        <w:t xml:space="preserve">- Единый портал,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Республиканский портал,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-личное обращение в муниципальный архив;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-письменное обращение в муниципальный архив;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электронное обращение в исполком с использованием официальных сайтов Исполнительных комитетов в информационно-телекоммуникационной сети Интернет и ЭДО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1А - 4А</w:t>
        <w:tab/>
        <w:t xml:space="preserve">Подтверждающие документы (при наличии) - копии или сканы трудовой книжки, сведений о наградах. </w:t>
        <w:tab/>
        <w:t xml:space="preserve">- Единый портал,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Республиканский портал,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-личное обращение в муниципальный архив;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-письменное обращение в муниципальный архив;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- электронное обращение в исполком с использованием официальных сайтов Исполнительных комитетов в информационно-телекоммуникационной сети Интернет и ЭДО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Приложение №4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по предоставлению государственной услуги «Организация исполнения муниципальными архивами Республики Татарстан запросов на получение архивных справок, архивных выписок и архивных копий, связанных с социальной защитой, предусмат</w:t>
      </w:r>
      <w:r>
        <w:rPr>
          <w:rFonts w:ascii="Times New Roman" w:hAnsi="Times New Roman"/>
          <w:sz w:val="28"/>
          <w:szCs w:val="28"/>
        </w:rPr>
        <w:t xml:space="preserve">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</w:t>
      </w:r>
      <w:r>
        <w:rPr>
          <w:rFonts w:ascii="Times New Roman" w:hAnsi="Times New Roman"/>
          <w:sz w:val="28"/>
          <w:szCs w:val="28"/>
        </w:rPr>
        <w:t xml:space="preserve">тавлении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№ п/п</w:t>
        <w:tab/>
        <w:t xml:space="preserve">Идентификатор </w:t>
        <w:tab/>
        <w:t xml:space="preserve">Расшифровка видов документов предоставляемых заявителем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Основания для отказа в приеме запроса и документов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1.</w:t>
        <w:tab/>
        <w:t xml:space="preserve">1А-4А</w:t>
        <w:tab/>
        <w:t xml:space="preserve">Непредставление документов, которые в соответствии с Приложением №3 к Регламенту, должны предоставляться самостоятельно.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</w:t>
        <w:tab/>
        <w:t xml:space="preserve">1А-4А</w:t>
        <w:tab/>
        <w:t xml:space="preserve">Подача документов ненадлежащим лицом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 </w:t>
        <w:tab/>
        <w:t xml:space="preserve">1А-4А</w:t>
        <w:tab/>
        <w:t xml:space="preserve">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государственной услуги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1. </w:t>
        <w:tab/>
        <w:t xml:space="preserve">1А-4А</w:t>
        <w:tab/>
        <w:t xml:space="preserve">Необходимость получения от заявителя дополнительных сведений о запросе государственной услуги.  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Основания для отказа предоставления государственной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1.</w:t>
        <w:tab/>
        <w:t xml:space="preserve">1А-4А</w:t>
        <w:tab/>
        <w:t xml:space="preserve">Полномочия представителя заявителя не подтверждены.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2.</w:t>
        <w:tab/>
        <w:t xml:space="preserve">1А-4А</w:t>
        <w:tab/>
        <w:t xml:space="preserve">Запрос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</w:t>
      </w:r>
      <w:r>
        <w:rPr>
          <w:rFonts w:ascii="Times New Roman" w:hAnsi="Times New Roman"/>
          <w:sz w:val="28"/>
          <w:szCs w:val="28"/>
        </w:rPr>
        <w:t xml:space="preserve">рхивах, музеях и библиотеках, научных организациях, утвержденных приказом Росархива от 02.03.2020 № 24 (с изменениями, внесенными приказом Росархива от 26.09.2022 № 117)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3.</w:t>
        <w:tab/>
        <w:t xml:space="preserve">1А-4А</w:t>
        <w:tab/>
        <w:t xml:space="preserve">Документы, представляемые Заявителем, не составлены на русском или татарском языках (не переведены на русский или на татарский языки) и (или) не заверены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Приложение №5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по предоставлению государственной услуги «Организация исполнения муниципальными архивами Республики Татарстан запросов на получение архивных справок, архивных выписок и архивных копий, связанных с социальной защитой, предусмат</w:t>
      </w:r>
      <w:r>
        <w:rPr>
          <w:rFonts w:ascii="Times New Roman" w:hAnsi="Times New Roman"/>
          <w:sz w:val="28"/>
          <w:szCs w:val="28"/>
        </w:rPr>
        <w:t xml:space="preserve">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Форма 1 (физическое лицо, обратившееся самостоятельно и физическое лицо, от имени которого обратился представитель по доверенности)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Руководителю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Исполнительного комитета ________________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От: 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Запрос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на предоставление государственной услуги «Организация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исполнения муниципальными архивами запросов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 обращений на получение архивных справок, архивных выписок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 архивных копий, связанных с социальной защитой граждан,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предусматривающей их пенсионное обеспечение, а также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получение льгот и компенсаций в соответствии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Федерации»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Прошу предоставить архивную справку с информацией о: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____________________________________________________________________________________________________________________________________,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(трудовом стаже, заработной плате, переименовании организации работодателя, о награждении государственными и ведомственными           наградами, в случаях, предусмотренных законодательством Российской Федерации для назначения льгот и компенсаций, о с</w:t>
      </w:r>
      <w:r>
        <w:rPr>
          <w:rFonts w:ascii="Times New Roman" w:hAnsi="Times New Roman"/>
          <w:sz w:val="28"/>
          <w:szCs w:val="28"/>
        </w:rPr>
        <w:t xml:space="preserve">лужбе в вооруженных силах, участия в боевых действиях) или проинформировать о возможном месте хранения интересующих архивных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Сведения о заявителе: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фамилия, имя, отчество (последнее - при наличии): 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сведения о смене фамилии 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дата рождения: 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полный почтовый адрес с указанием индекса: 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контактный телефон: 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адрес электронной почты (при наличии): 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службы): _________________________________ 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ведомственная подчиненность организации (или воинской части): 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местонахождение организации (или воинской части): 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период работы (службы): 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должность (воинское звание): 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иные сведения 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Форма ответа архива 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(архивная справка/архивная выписка/архивная копия. Выберите нужную позицию. По умолчанию - архивная справка)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Сведения о представителе заявителя (заполняется при подачи запроса представителем заявителя):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фамилия, имя, отчество (при наличии): 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заявителя: 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Достоверность сведений, указанных в настоящем заявлении, подтверждаю.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Приложение (при наличии):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наименование документа (документов): 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количество листов: 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перечень прилагаемых документов: 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Подпись и дата подачи заявления: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подпись заявителя: 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дата подписания: __.________.____ г.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Форма 2 (юридическое лицо, от имени которого обратилось лицо, имеющее право действовать от имени юридического лица без доверенности и юридическое лицо, от имени которого обратился представитель по доверенности )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Руководителю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Исполнительного комитета ________________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От: 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Запрос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на предоставление государственной услуги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«Организация исполнения муниципальными архивами запросов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 обращений на получение архивных справок, архивных выписок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 архивных копий, связанных с социальной защитой граждан,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предусматривающей их пенсионное обеспечение, а также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получение льгот и компенсаций в соответствии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Федерации»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Прошу предоставить архивную справку с информацией о: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(трудовом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 службе в вооруженн</w:t>
      </w:r>
      <w:r>
        <w:rPr>
          <w:rFonts w:ascii="Times New Roman" w:hAnsi="Times New Roman"/>
          <w:sz w:val="28"/>
          <w:szCs w:val="28"/>
        </w:rPr>
        <w:t xml:space="preserve">ых силах, участия в боевых действиях) или проинформировать о возможном месте хранения интересующих архивных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Сведения о юридическом лице - заявителе: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полное наименование юридического лица: 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адрес юридического лица в пределах его места нахождения: 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ИНН юридического лица: 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ОГРН: 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фамилия, имя, отчество (последнее - при наличии) руководителя юридического лица: 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контактный телефон: 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адрес электронной почты (при наличии): 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Сведения об иностранном юридическом лице - заявителе: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полное наименование иностранного юридического лица: 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страна регистрации (инкорпорации): 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регистрационный номер и дата регистрации: 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номер телефона и адрес электронной почты (при наличии): 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код иностранной организации: 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Сведения о представителе заявителя: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фамилия, имя, отчество (последнее - при наличии): 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заявителя: 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Федерации: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фамилия, имя, отчество (при наличии): 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сведения о смене фамилии 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дата рождения: 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службы): 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ведомственная подчиненность организации (или воинской части): 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местонахождение организации (или воинской части): ____________________________________________________________________________________;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период работы (службы): 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должность (воинское звание): 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иные сведения 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Форма ответа архива 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(архивная справка/архивная выписка/архивная копия. Выберите нужную позицию.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 умолчанию - архивная справка)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Сведения о представителе заявителя (заполняется при подачи запроса представителем заявителя):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фамилия, имя, отчество (при наличии): 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заявителя: 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Достоверность сведений, указанных в настоящем заявлении, подтверждаю.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Приложение (при наличии):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наименование документа (документов): 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количество листов: 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перечень прилагаемых документов: 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Подпись и дата подачи заявления: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подпись заявителя: 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дата подписания: __.________.____ г.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Приложение №6                                                         к Административному регламенту по предоставлению государственной услуги «Организация исполнения муниципальными архивами Республики Татарстан запросов на получение архивных справок, архивн</w:t>
      </w:r>
      <w:r>
        <w:rPr>
          <w:rFonts w:ascii="Times New Roman" w:hAnsi="Times New Roman"/>
          <w:sz w:val="28"/>
          <w:szCs w:val="28"/>
        </w:rPr>
        <w:t xml:space="preserve">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Рекомендуемая форма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Руководителю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От: 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Запрос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об исправлении технической ошибки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Сообщаю об ошибке, допущенной при оказании   государственной   услуги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(наименование услуги)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Записано: 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Правильные сведения: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Прошу исправить допущенную техническую ошибку и внести соответствующие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изменения в документ, являющийся результатом государственной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Прилагаю следующие документы: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1.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2.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3.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В случае принятия решения об отклонении заявления об исправлении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технической ошибки прошу направить такое решение: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посредством отправления электронного документа на адрес E-mail: ______;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в виде заверенной копии на бумажном носителе почтовым отправлением по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адресу: ___________________________________________________________.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Подтверждаю свое согласие, а также согласие представляемого мною лица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на   обработку   персональных данных (сбор, систематизацию, накопление,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хранение, уточнение (обновление, изменение), использование, распространение (в   том   числе  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</w:t>
      </w:r>
      <w:r>
        <w:rPr>
          <w:rFonts w:ascii="Times New Roman" w:hAnsi="Times New Roman"/>
          <w:sz w:val="28"/>
          <w:szCs w:val="28"/>
        </w:rPr>
        <w:t xml:space="preserve">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Настоящим подтверждаю: сведения, включенные в запрос, относящиеся к моей личности и представляемому мною лицу, а также внесенные мною ниже достоверны.   Документы (копии   документов), приложенные к заявлению, соответствуют   требованиям, установленным </w:t>
      </w:r>
      <w:r>
        <w:rPr>
          <w:rFonts w:ascii="Times New Roman" w:hAnsi="Times New Roman"/>
          <w:sz w:val="28"/>
          <w:szCs w:val="28"/>
        </w:rPr>
        <w:t xml:space="preserve">законодательством Российской Федерации, на момент представления заявления эти документы действительны и содержат достоверные сведения.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Даю   свое   согласие   на   участие   в   опросе по оценке качества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предоставленной мне государственной услуги по телефону: _____________.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               _______________ (______________________)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(дата)                     (подпись)             (Ф.И.О.)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highlight w:val="none"/>
        </w:rPr>
      </w:r>
      <w:r>
        <w:rPr>
          <w:rFonts w:ascii="Times New Roman" w:hAnsi="Times New Roman" w:eastAsia="Arial"/>
          <w:color w:val="000000"/>
          <w:sz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FreeSans">
    <w:panose1 w:val="05050102010205020202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11"/>
    <w:link w:val="622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18">
    <w:name w:val="Hyperlink"/>
    <w:rPr>
      <w:color w:val="000080"/>
      <w:u w:val="single"/>
    </w:rPr>
  </w:style>
  <w:style w:type="paragraph" w:styleId="619">
    <w:name w:val="Заголовок"/>
    <w:basedOn w:val="617"/>
    <w:next w:val="620"/>
    <w:qFormat/>
    <w:pPr>
      <w:keepNext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620">
    <w:name w:val="Body Text"/>
    <w:basedOn w:val="617"/>
    <w:pPr>
      <w:spacing w:before="0" w:after="140" w:line="276" w:lineRule="auto"/>
    </w:pPr>
  </w:style>
  <w:style w:type="paragraph" w:styleId="621">
    <w:name w:val="List"/>
    <w:basedOn w:val="620"/>
    <w:rPr>
      <w:rFonts w:cs="FreeSans"/>
    </w:rPr>
  </w:style>
  <w:style w:type="paragraph" w:styleId="622">
    <w:name w:val="Caption"/>
    <w:basedOn w:val="617"/>
    <w:qFormat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623">
    <w:name w:val="Указатель"/>
    <w:basedOn w:val="617"/>
    <w:qFormat/>
    <w:pPr>
      <w:suppressLineNumbers/>
    </w:pPr>
    <w:rPr>
      <w:rFonts w:cs="FreeSans"/>
    </w:rPr>
  </w:style>
  <w:style w:type="paragraph" w:styleId="624">
    <w:name w:val="No Spacing"/>
    <w:basedOn w:val="617"/>
    <w:uiPriority w:val="1"/>
    <w:qFormat/>
    <w:pPr>
      <w:spacing w:before="0" w:after="0" w:line="240" w:lineRule="auto"/>
    </w:pPr>
  </w:style>
  <w:style w:type="paragraph" w:styleId="625">
    <w:name w:val="List Paragraph"/>
    <w:basedOn w:val="617"/>
    <w:uiPriority w:val="34"/>
    <w:qFormat/>
    <w:pPr>
      <w:contextualSpacing/>
      <w:ind w:left="720" w:firstLine="0"/>
      <w:spacing w:before="0" w:after="200"/>
    </w:pPr>
  </w:style>
  <w:style w:type="numbering" w:styleId="626" w:default="1">
    <w:name w:val="No List"/>
    <w:uiPriority w:val="99"/>
    <w:semiHidden/>
    <w:unhideWhenUsed/>
    <w:qFormat/>
  </w:style>
  <w:style w:type="table" w:styleId="62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6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888E15485563CB3186A104D91EA6FFB8AE60BB2C0F74F690147A018ACDAA77558AF57A3CB3F653D1F517969A8570124E1D10lBI" TargetMode="External"/><Relationship Id="rId9" Type="http://schemas.openxmlformats.org/officeDocument/2006/relationships/hyperlink" Target="consultantplus://offline/ref=8BF3C02650D204E211B964DCCCE3F81E8E331BE2276B867A397716FC4B3EB74B6A0323D48C7C422EE4B73727B61CE4BC1CE813E02329E6B1yBqEK" TargetMode="External"/><Relationship Id="rId10" Type="http://schemas.openxmlformats.org/officeDocument/2006/relationships/hyperlink" Target="consultantplus://offline/ref=8BF3C02650D204E211B97AD1DA8FA515893B45E9256B852A6C2B10AB146EB11E2A432581CF384F26E0BC6270F642BDEF5FA31EE13A35E6B0A3050A40y8q7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kadr-3</cp:lastModifiedBy>
  <cp:revision>2</cp:revision>
  <dcterms:modified xsi:type="dcterms:W3CDTF">2026-02-27T12:51:36Z</dcterms:modified>
</cp:coreProperties>
</file>