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ind w:left="0" w:right="0" w:firstLine="0"/>
        <w:jc w:val="center"/>
        <w:spacing w:before="0" w:after="0" w:line="240" w:lineRule="auto"/>
        <w:widowControl w:val="off"/>
        <w:rPr>
          <w:rStyle w:val="721"/>
          <w:b/>
          <w:bCs/>
          <w:color w:val="000000"/>
          <w:sz w:val="28"/>
          <w:szCs w:val="28"/>
          <w:u w:val="none"/>
          <w:lang w:val="de-DE"/>
        </w:rPr>
      </w:pPr>
      <w:r>
        <w:rPr>
          <w:rStyle w:val="721"/>
          <w:b/>
          <w:bCs/>
          <w:color w:val="000000"/>
          <w:sz w:val="28"/>
          <w:szCs w:val="28"/>
          <w:u w:val="none"/>
          <w:lang w:val="de-DE"/>
        </w:rPr>
        <w:t xml:space="preserve">                                  </w:t>
      </w:r>
      <w:r/>
    </w:p>
    <w:p>
      <w:pPr>
        <w:pStyle w:val="760"/>
        <w:ind w:left="0" w:right="0" w:firstLine="708"/>
        <w:jc w:val="center"/>
        <w:spacing w:before="0" w:after="0" w:line="240" w:lineRule="auto"/>
        <w:widowControl w:val="off"/>
      </w:pPr>
      <w:r>
        <w:rPr>
          <w:rStyle w:val="721"/>
          <w:b/>
          <w:bCs/>
          <w:color w:val="000000"/>
          <w:sz w:val="28"/>
          <w:szCs w:val="28"/>
          <w:u w:val="none"/>
          <w:lang w:val="de-DE"/>
        </w:rPr>
      </w:r>
      <w:r/>
      <w:bookmarkStart w:id="0" w:name="_GoBack_Копия_1_Копия_1"/>
      <w:r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по предоставлению государственной услуги  «Консультирование по вопросам местонахождения архивных документов, отнесенных к государственной собственности»</w:t>
      </w:r>
      <w:r/>
      <w:r/>
    </w:p>
    <w:p>
      <w:pPr>
        <w:pStyle w:val="76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87"/>
        <w:ind w:left="0" w:right="0" w:firstLine="540"/>
        <w:jc w:val="both"/>
        <w:spacing w:before="0" w:after="0" w:line="240" w:lineRule="auto"/>
        <w:tabs>
          <w:tab w:val="clear" w:pos="708" w:leader="none"/>
          <w:tab w:val="left" w:pos="1950" w:leader="none"/>
        </w:tabs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hAnsi="Times New Roman" w:eastAsia="Arial" w:cs="Times New Roman"/>
          <w:color w:val="111111"/>
          <w:sz w:val="28"/>
          <w:szCs w:val="28"/>
          <w:u w:val="none"/>
          <w:shd w:val="clear" w:color="auto" w:fill="auto"/>
        </w:rPr>
        <w:t xml:space="preserve">Зак</w:t>
      </w:r>
      <w:hyperlink r:id="rId13" w:tooltip="consultantplus://offline/ref=888E15485563CB3186A104D91EA6FFB8AE60BB2C0F74F690147A018ACDAA77558AF57A3CB3F653D1F517969A8570124E1D10lBI" w:history="1">
        <w:r>
          <w:rPr>
            <w:rStyle w:val="721"/>
            <w:rFonts w:ascii="Times New Roman" w:hAnsi="Times New Roman" w:eastAsia="Arial" w:cs="Times New Roman"/>
            <w:color w:val="111111"/>
            <w:sz w:val="28"/>
            <w:szCs w:val="28"/>
            <w:u w:val="none"/>
          </w:rPr>
          <w:t xml:space="preserve">оном</w:t>
        </w:r>
      </w:hyperlink>
      <w:r>
        <w:rPr>
          <w:rFonts w:ascii="Times New Roman" w:hAnsi="Times New Roman" w:eastAsia="Arial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Республики Татарстан от 24 декабря 2007 года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дела», Федеральным </w:t>
      </w:r>
      <w:hyperlink r:id="rId14" w:tooltip="consultantplus://offline/ref=8BF3C02650D204E211B964DCCCE3F81E8E331BE2276B867A397716FC4B3EB74B6A0323D48C7C422EE4B73727B61CE4BC1CE813E02329E6B1yBqEK" w:history="1">
        <w:r>
          <w:rPr>
            <w:rStyle w:val="721"/>
            <w:rFonts w:ascii="Times New Roman" w:hAnsi="Times New Roman" w:eastAsia="Arial" w:cs="Times New Roman"/>
            <w:color w:val="111111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hyperlink r:id="rId15" w:tooltip="consultantplus://offline/ref=8BF3C02650D204E211B97AD1DA8FA515893B45E9256B852A6C2B10AB146EB11E2A432581CF384F26E0BC6270F642BDEF5FA31EE13A35E6B0A3050A40y8q7K" w:history="1">
        <w:r>
          <w:rPr>
            <w:rStyle w:val="721"/>
            <w:rFonts w:ascii="Times New Roman" w:hAnsi="Times New Roman" w:eastAsia="Arial" w:cs="Times New Roman"/>
            <w:color w:val="111111"/>
            <w:sz w:val="28"/>
            <w:szCs w:val="28"/>
            <w:u w:val="none"/>
          </w:rPr>
          <w:t xml:space="preserve">постановлением</w:t>
        </w:r>
      </w:hyperlink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 Кабинета Министров Республики Татарстан от 28.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lang w:val="tt-RU"/>
        </w:rPr>
        <w:t xml:space="preserve">02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.2022 №175 «Об утверждении Порядка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lang w:val="tt-RU"/>
        </w:rPr>
        <w:t xml:space="preserve">республиканскими органами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исполнительной власти и о признании утратившими силу  отдельных постановлений Кабинета Министров Республики Татарстан» приказываю:</w:t>
      </w:r>
      <w:r/>
      <w:r/>
    </w:p>
    <w:p>
      <w:pPr>
        <w:pStyle w:val="687"/>
        <w:ind w:left="0" w:right="0" w:firstLine="454"/>
        <w:jc w:val="both"/>
        <w:spacing w:before="0" w:after="0" w:line="240" w:lineRule="auto"/>
        <w:widowControl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Утвердить прилагаемый к настоящему приказу Административный </w:t>
      </w:r>
      <w:hyperlink w:tooltip="#P42" w:anchor="P42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ию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услуги «Консультирование по вопросам местонахождения архивных документов, отнесенных к государственной собственности». </w:t>
      </w:r>
      <w:r/>
      <w:r/>
    </w:p>
    <w:p>
      <w:pPr>
        <w:pStyle w:val="759"/>
        <w:ind w:firstLine="540"/>
        <w:jc w:val="both"/>
        <w:spacing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Отделу правовой и кадровой работы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/>
      <w:r/>
    </w:p>
    <w:p>
      <w:pPr>
        <w:pStyle w:val="759"/>
        <w:ind w:firstLine="540"/>
        <w:jc w:val="both"/>
        <w:spacing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Признать утратившим силу приказ Государственного комитета Республики Татарстан по архивному делу от 14 октября 2024 года № 162-ОД «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по консультированию по вопросам местонахождения архивных документов, отнесенных к государственной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собственности». </w:t>
      </w:r>
      <w:r/>
      <w:r/>
    </w:p>
    <w:p>
      <w:pPr>
        <w:pStyle w:val="759"/>
        <w:ind w:firstLine="540"/>
        <w:jc w:val="both"/>
        <w:spacing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Отделу делопроизводства, организационной работы и информатизации архивной отрасли разместить </w:t>
      </w:r>
      <w:hyperlink w:tooltip="#P42" w:anchor="P4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утвержденный настоящим Приказом, на официальном сайте Государственного комитета Республики Татарстан по архивному делу.</w:t>
      </w:r>
      <w:r/>
      <w:r/>
    </w:p>
    <w:p>
      <w:pPr>
        <w:pStyle w:val="759"/>
        <w:ind w:firstLine="540"/>
        <w:jc w:val="both"/>
        <w:spacing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Контроль за исполнением настоящего Приказа оставляю за собой.</w:t>
      </w:r>
      <w:r/>
      <w:r/>
    </w:p>
    <w:p>
      <w:pPr>
        <w:pStyle w:val="75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9"/>
        <w:jc w:val="both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 Г.З. Габдрахманова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87"/>
        <w:ind w:left="2127" w:right="-15" w:firstLine="4393"/>
        <w:jc w:val="left"/>
        <w:spacing w:before="0" w:after="200" w:line="240" w:lineRule="auto"/>
        <w:rPr>
          <w:rFonts w:ascii="Times New Roman" w:hAnsi="Times New Roman" w:cs="Times New Roman"/>
          <w:spacing w:val="-4"/>
          <w:sz w:val="28"/>
          <w:szCs w:val="28"/>
          <w:highlight w:val="none"/>
        </w:rPr>
      </w:pPr>
      <w:r/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</w:p>
    <w:p>
      <w:pPr>
        <w:jc w:val="left"/>
        <w:spacing w:line="240" w:lineRule="auto"/>
        <w:rPr>
          <w:rStyle w:val="721"/>
          <w:b/>
          <w:bCs/>
          <w:color w:val="000000"/>
          <w:sz w:val="28"/>
          <w:szCs w:val="28"/>
          <w:u w:val="none"/>
          <w:lang w:val="de-DE"/>
        </w:rPr>
      </w:pPr>
      <w:r>
        <w:rPr>
          <w:rStyle w:val="721"/>
          <w:b/>
          <w:bCs/>
          <w:color w:val="000000"/>
          <w:sz w:val="28"/>
          <w:szCs w:val="28"/>
          <w:u w:val="none"/>
          <w:lang w:val="de-DE"/>
        </w:rPr>
        <w:t xml:space="preserve">                                                        </w:t>
      </w:r>
      <w:r/>
      <w:r/>
    </w:p>
    <w:p>
      <w:pPr>
        <w:ind w:left="4961" w:right="0" w:firstLine="0"/>
        <w:jc w:val="left"/>
        <w:spacing w:line="240" w:lineRule="auto"/>
        <w:rPr>
          <w:rStyle w:val="721"/>
          <w:b/>
          <w:bCs/>
          <w:color w:val="000000"/>
          <w:sz w:val="28"/>
          <w:szCs w:val="28"/>
          <w:u w:val="none"/>
          <w:lang w:val="de-DE"/>
        </w:rPr>
      </w:pPr>
      <w:r>
        <w:rPr>
          <w:rStyle w:val="721"/>
          <w:b/>
          <w:bCs/>
          <w:color w:val="000000"/>
          <w:sz w:val="28"/>
          <w:szCs w:val="28"/>
          <w:u w:val="none"/>
          <w:lang w:val="de-DE"/>
        </w:rPr>
        <w:t xml:space="preserve">   </w:t>
      </w:r>
      <w:r/>
    </w:p>
    <w:p>
      <w:pPr>
        <w:ind w:left="4961" w:right="0" w:firstLine="0"/>
        <w:jc w:val="left"/>
        <w:spacing w:line="240" w:lineRule="auto"/>
      </w:pP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left="4961" w:right="0" w:firstLine="0"/>
        <w:jc w:val="left"/>
        <w:spacing w:line="240" w:lineRule="auto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left="4961" w:right="0" w:firstLine="0"/>
        <w:jc w:val="left"/>
        <w:spacing w:line="240" w:lineRule="auto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left="4961" w:right="0" w:firstLine="0"/>
        <w:jc w:val="left"/>
        <w:spacing w:line="240" w:lineRule="auto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left="4961" w:right="0" w:firstLine="0"/>
        <w:jc w:val="left"/>
        <w:spacing w:line="240" w:lineRule="auto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left="4961" w:right="0" w:firstLine="0"/>
        <w:jc w:val="left"/>
        <w:spacing w:line="240" w:lineRule="auto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left="4961" w:right="0" w:firstLine="0"/>
        <w:jc w:val="left"/>
        <w:spacing w:line="240" w:lineRule="auto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left="4961" w:right="0" w:firstLine="0"/>
        <w:jc w:val="left"/>
        <w:spacing w:line="240" w:lineRule="auto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left="4961" w:right="0" w:firstLine="0"/>
        <w:jc w:val="left"/>
        <w:spacing w:line="240" w:lineRule="auto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  <w:highlight w:val="none"/>
        </w:rPr>
      </w:r>
      <w:r>
        <w:rPr>
          <w:spacing w:val="-4"/>
          <w:sz w:val="28"/>
          <w:szCs w:val="28"/>
          <w:highlight w:val="none"/>
        </w:rPr>
      </w:r>
    </w:p>
    <w:p>
      <w:pPr>
        <w:ind w:left="4961" w:right="0" w:firstLine="0"/>
        <w:jc w:val="left"/>
        <w:spacing w:line="240" w:lineRule="auto"/>
        <w:rPr>
          <w:spacing w:val="-4"/>
          <w:sz w:val="28"/>
          <w:szCs w:val="28"/>
          <w:highlight w:val="none"/>
        </w:rPr>
      </w:pPr>
      <w:r>
        <w:rPr>
          <w:rStyle w:val="721"/>
          <w:b/>
          <w:bCs/>
          <w:color w:val="000000"/>
          <w:sz w:val="28"/>
          <w:szCs w:val="28"/>
          <w:u w:val="none"/>
          <w:lang w:val="de-DE"/>
        </w:rPr>
      </w:r>
      <w:r>
        <w:rPr>
          <w:spacing w:val="-4"/>
          <w:sz w:val="28"/>
          <w:szCs w:val="28"/>
        </w:rPr>
        <w:t xml:space="preserve">Утвержден приказом</w:t>
      </w:r>
      <w:r/>
      <w:r/>
    </w:p>
    <w:p>
      <w:pPr>
        <w:pStyle w:val="687"/>
        <w:ind w:left="4961" w:right="0" w:firstLine="0"/>
        <w:jc w:val="left"/>
        <w:spacing w:line="240" w:lineRule="auto"/>
        <w:rPr>
          <w:spacing w:val="-4"/>
          <w:sz w:val="28"/>
          <w:szCs w:val="28"/>
          <w:highlight w:val="none"/>
        </w:rPr>
      </w:pPr>
      <w:r>
        <w:rPr>
          <w:spacing w:val="-4"/>
          <w:sz w:val="28"/>
          <w:szCs w:val="28"/>
        </w:rPr>
        <w:t xml:space="preserve">Государственного комитета</w:t>
      </w:r>
      <w:r/>
    </w:p>
    <w:p>
      <w:pPr>
        <w:pStyle w:val="687"/>
        <w:ind w:left="4961" w:right="0" w:firstLine="0"/>
        <w:spacing w:line="240" w:lineRule="auto"/>
      </w:pPr>
      <w:r>
        <w:rPr>
          <w:spacing w:val="-4"/>
          <w:sz w:val="28"/>
          <w:szCs w:val="28"/>
        </w:rPr>
        <w:t xml:space="preserve">Республики Татарстан</w:t>
      </w:r>
      <w:r/>
    </w:p>
    <w:p>
      <w:pPr>
        <w:pStyle w:val="687"/>
        <w:ind w:left="4961" w:right="0" w:firstLine="0"/>
        <w:spacing w:line="240" w:lineRule="auto"/>
      </w:pPr>
      <w:r>
        <w:rPr>
          <w:spacing w:val="-4"/>
          <w:sz w:val="28"/>
          <w:szCs w:val="28"/>
        </w:rPr>
        <w:t xml:space="preserve">по архивному делу</w:t>
      </w:r>
      <w:r/>
    </w:p>
    <w:p>
      <w:pPr>
        <w:pStyle w:val="687"/>
        <w:ind w:left="4961" w:right="0" w:firstLine="0"/>
        <w:spacing w:line="240" w:lineRule="auto"/>
      </w:pPr>
      <w:r>
        <w:rPr>
          <w:spacing w:val="-4"/>
          <w:sz w:val="28"/>
          <w:szCs w:val="28"/>
        </w:rPr>
        <w:t xml:space="preserve">от   ____________  № _____</w:t>
      </w:r>
      <w:r/>
    </w:p>
    <w:p>
      <w:pPr>
        <w:pStyle w:val="687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60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auto"/>
        </w:rPr>
        <w:t xml:space="preserve"> по предоставлению государственной услуги</w:t>
      </w:r>
      <w:r>
        <w:rPr>
          <w:rFonts w:ascii="Times New Roman" w:hAnsi="Times New Roman" w:cs="Times New Roman"/>
          <w:sz w:val="28"/>
          <w:szCs w:val="28"/>
          <w:highlight w:val="green"/>
        </w:rPr>
      </w:r>
    </w:p>
    <w:p>
      <w:pPr>
        <w:pStyle w:val="687"/>
        <w:jc w:val="center"/>
        <w:spacing w:line="240" w:lineRule="auto"/>
      </w:pPr>
      <w:r>
        <w:rPr>
          <w:b/>
          <w:bCs/>
          <w:sz w:val="28"/>
          <w:szCs w:val="28"/>
        </w:rPr>
        <w:t xml:space="preserve">«Консультирование по вопросам местонахождения архивных документов</w:t>
      </w:r>
      <w:r>
        <w:rPr>
          <w:b/>
          <w:spacing w:val="1"/>
          <w:sz w:val="28"/>
          <w:szCs w:val="28"/>
        </w:rPr>
        <w:t xml:space="preserve">, </w:t>
      </w:r>
      <w:r/>
    </w:p>
    <w:p>
      <w:pPr>
        <w:pStyle w:val="687"/>
        <w:jc w:val="center"/>
        <w:spacing w:line="240" w:lineRule="auto"/>
      </w:pPr>
      <w:r>
        <w:rPr>
          <w:b/>
          <w:spacing w:val="1"/>
          <w:sz w:val="28"/>
          <w:szCs w:val="28"/>
        </w:rPr>
        <w:t xml:space="preserve">отнесенных к государственной собственности» </w:t>
      </w:r>
      <w:r/>
    </w:p>
    <w:p>
      <w:pPr>
        <w:pStyle w:val="687"/>
        <w:spacing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7"/>
        <w:numPr>
          <w:ilvl w:val="0"/>
          <w:numId w:val="0"/>
        </w:numPr>
        <w:ind w:left="720" w:firstLine="0"/>
        <w:jc w:val="center"/>
        <w:spacing w:line="240" w:lineRule="auto"/>
      </w:pPr>
      <w:r>
        <w:rPr>
          <w:b/>
          <w:bCs/>
          <w:sz w:val="28"/>
          <w:szCs w:val="28"/>
        </w:rPr>
        <w:t xml:space="preserve">1. Общие положения</w:t>
      </w:r>
      <w:r/>
    </w:p>
    <w:p>
      <w:pPr>
        <w:pStyle w:val="757"/>
        <w:numPr>
          <w:ilvl w:val="0"/>
          <w:numId w:val="0"/>
        </w:numPr>
        <w:ind w:left="720" w:firstLine="0"/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57"/>
        <w:ind w:left="0" w:firstLine="425"/>
        <w:jc w:val="both"/>
        <w:spacing w:line="240" w:lineRule="auto"/>
      </w:pPr>
      <w:r>
        <w:rPr>
          <w:sz w:val="28"/>
          <w:szCs w:val="28"/>
        </w:rPr>
        <w:t xml:space="preserve">1.1. Настоящий Административный регламент по предоставлению </w:t>
      </w:r>
      <w:r>
        <w:rPr>
          <w:sz w:val="28"/>
          <w:szCs w:val="28"/>
        </w:rPr>
        <w:t xml:space="preserve">государственной услуги «Консультирование по вопросам местонахождения архивных документов, отнесенных к государственной собственности» (далее – Административный регламент) устанавливает стандарт и порядок предоставления управлениями (отделами, секторами) ис</w:t>
      </w:r>
      <w:r>
        <w:rPr>
          <w:sz w:val="28"/>
          <w:szCs w:val="28"/>
        </w:rPr>
        <w:t xml:space="preserve">полнительных комитетов муниципальных образований Республики Татарстан, муниципальными учреждениями, созданными муниципальным образованием Республики Татарстан, которые осуществляют хранение, комплектование, учет и использование документов Архивного фонда Р</w:t>
      </w:r>
      <w:r>
        <w:rPr>
          <w:sz w:val="28"/>
          <w:szCs w:val="28"/>
        </w:rPr>
        <w:t xml:space="preserve">оссийской Федерации, а также других архивных документов (далее – муниципальные архивы), государственной услуги по консультированию по вопросам местонахождения архивных документов, отнесенных к государственной собственности (далее – государственная услуга).</w:t>
      </w:r>
      <w:r/>
    </w:p>
    <w:p>
      <w:pPr>
        <w:pStyle w:val="687"/>
        <w:ind w:firstLine="425"/>
        <w:jc w:val="both"/>
        <w:spacing w:line="240" w:lineRule="auto"/>
      </w:pPr>
      <w:r>
        <w:rPr>
          <w:sz w:val="28"/>
          <w:szCs w:val="28"/>
          <w:shd w:val="clear" w:color="auto" w:fill="auto"/>
        </w:rPr>
        <w:t xml:space="preserve">1.2.</w:t>
      </w:r>
      <w:r>
        <w:rPr>
          <w:sz w:val="28"/>
          <w:szCs w:val="28"/>
          <w:shd w:val="clear" w:color="auto" w:fill="auto"/>
          <w:lang w:val="tt-RU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auto"/>
          <w:lang w:val="tt-RU"/>
        </w:rPr>
        <w:t xml:space="preserve">Заявителями являются физические и юридические лица, а также их  уполномоченные представители, </w:t>
      </w:r>
      <w:r>
        <w:rPr>
          <w:rFonts w:cs="Times New Roman"/>
          <w:color w:val="000000"/>
          <w:sz w:val="28"/>
          <w:szCs w:val="28"/>
          <w:shd w:val="clear" w:color="auto" w:fill="auto"/>
          <w:lang w:val="tt-RU"/>
        </w:rPr>
        <w:t xml:space="preserve">действующие от имени заявителя </w:t>
      </w:r>
      <w:r>
        <w:rPr>
          <w:rFonts w:cs="Times New Roman"/>
          <w:color w:val="000000"/>
          <w:sz w:val="28"/>
          <w:szCs w:val="28"/>
          <w:shd w:val="clear" w:color="auto" w:fill="auto"/>
          <w:lang w:val="tt-RU"/>
        </w:rPr>
        <w:t xml:space="preserve">(далее — заявители).</w:t>
      </w:r>
      <w:r/>
    </w:p>
    <w:p>
      <w:pPr>
        <w:pStyle w:val="687"/>
        <w:ind w:firstLine="425"/>
        <w:jc w:val="both"/>
        <w:spacing w:line="240" w:lineRule="auto"/>
      </w:pPr>
      <w:r>
        <w:rPr>
          <w:sz w:val="28"/>
          <w:szCs w:val="28"/>
          <w:shd w:val="clear" w:color="auto" w:fill="auto"/>
        </w:rPr>
        <w:t xml:space="preserve">1.3. 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</w:rPr>
        <w:t xml:space="preserve">Государственная услуга быть предоставлена заявителю в соответствии с категориями (признаками) заявителя, которые размещаются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в федеральной государственной информационной системе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«Федеральный реестр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государственных и муниципальных услуг (функций)» (далее — Единый портал). </w:t>
      </w:r>
      <w:r/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2. Стандарт предоставления государственной услуги</w:t>
      </w:r>
      <w:r/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 Наименование государственной услуги</w:t>
      </w:r>
      <w:r/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87"/>
        <w:ind w:firstLine="425"/>
        <w:jc w:val="both"/>
        <w:spacing w:line="240" w:lineRule="auto"/>
      </w:pPr>
      <w:r>
        <w:rPr>
          <w:bCs/>
          <w:sz w:val="28"/>
          <w:szCs w:val="28"/>
        </w:rPr>
        <w:t xml:space="preserve">2.1.1. Консультирование по вопросам местонахождения архивных документов</w:t>
      </w:r>
      <w:r>
        <w:rPr>
          <w:spacing w:val="1"/>
          <w:sz w:val="28"/>
          <w:szCs w:val="28"/>
        </w:rPr>
        <w:t xml:space="preserve">, отнесенных к государственной собственности</w:t>
      </w:r>
      <w:r>
        <w:rPr>
          <w:b/>
          <w:spacing w:val="1"/>
          <w:sz w:val="28"/>
          <w:szCs w:val="28"/>
        </w:rPr>
        <w:t xml:space="preserve">.</w:t>
      </w:r>
      <w:r/>
    </w:p>
    <w:p>
      <w:pPr>
        <w:pStyle w:val="760"/>
        <w:numPr>
          <w:ilvl w:val="0"/>
          <w:numId w:val="0"/>
        </w:numPr>
        <w:ind w:left="0" w:firstLine="0"/>
        <w:spacing w:line="240" w:lineRule="auto"/>
        <w:rPr>
          <w:rFonts w:ascii="Times New Roman" w:hAnsi="Times New Roman" w:cs="Times New Roman"/>
          <w:b w:val="0"/>
          <w:spacing w:val="1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pacing w:val="1"/>
          <w:sz w:val="28"/>
          <w:szCs w:val="28"/>
        </w:rPr>
      </w:r>
      <w:r>
        <w:rPr>
          <w:rFonts w:ascii="Times New Roman" w:hAnsi="Times New Roman" w:cs="Times New Roman"/>
          <w:b w:val="0"/>
          <w:spacing w:val="1"/>
          <w:sz w:val="28"/>
          <w:szCs w:val="28"/>
        </w:rPr>
      </w:r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2.2. Наименование органа, предоставляющего государственную услугу</w:t>
      </w:r>
      <w:r/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87"/>
        <w:ind w:firstLine="425"/>
        <w:jc w:val="both"/>
        <w:spacing w:line="240" w:lineRule="auto"/>
        <w:widowControl w:val="off"/>
      </w:pPr>
      <w:r>
        <w:rPr>
          <w:sz w:val="28"/>
          <w:szCs w:val="28"/>
        </w:rPr>
        <w:t xml:space="preserve">2.2.1. Государственная услуга предоставляется исполнительными комитетами муниципальных образований Республики Татарстан. Исполнители государственной услуги - управления (отделы, сектора) исполнительных комитетов муниципальных образований Респуб</w:t>
      </w:r>
      <w:r>
        <w:rPr>
          <w:sz w:val="28"/>
          <w:szCs w:val="28"/>
        </w:rPr>
        <w:t xml:space="preserve">лики Татарстан, муниципальные учреждения, созданные муниципальными образованиями Республики Татарстан,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документов. </w:t>
      </w:r>
      <w:r/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2.3. Результат предоставления государственной услуги</w:t>
      </w:r>
      <w:r/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87"/>
        <w:ind w:firstLine="425"/>
        <w:jc w:val="both"/>
        <w:spacing w:line="240" w:lineRule="auto"/>
        <w:shd w:val="clear" w:color="ffffff" w:themeColor="background1" w:fill="ffffff" w:themeFill="background1"/>
      </w:pPr>
      <w:r>
        <w:rPr>
          <w:color w:val="000000"/>
          <w:sz w:val="28"/>
          <w:szCs w:val="28"/>
          <w:lang w:val="tt-RU"/>
        </w:rPr>
        <w:t xml:space="preserve">2.3.1. </w:t>
      </w:r>
      <w:r>
        <w:rPr>
          <w:color w:val="000000"/>
          <w:sz w:val="28"/>
          <w:szCs w:val="28"/>
        </w:rPr>
        <w:t xml:space="preserve">Результатами предоставления </w:t>
      </w:r>
      <w:r>
        <w:rPr>
          <w:color w:val="000000"/>
          <w:spacing w:val="-4"/>
          <w:sz w:val="28"/>
          <w:szCs w:val="28"/>
        </w:rPr>
        <w:t xml:space="preserve">государственной</w:t>
      </w:r>
      <w:r>
        <w:rPr>
          <w:color w:val="000000"/>
          <w:sz w:val="28"/>
          <w:szCs w:val="28"/>
        </w:rPr>
        <w:t xml:space="preserve"> услуги являются:</w:t>
      </w:r>
      <w:r/>
    </w:p>
    <w:p>
      <w:pPr>
        <w:pStyle w:val="687"/>
        <w:ind w:firstLine="425"/>
        <w:jc w:val="both"/>
        <w:spacing w:line="240" w:lineRule="auto"/>
        <w:shd w:val="clear" w:color="ffffff" w:themeColor="background1" w:fill="ffffff" w:themeFill="background1"/>
      </w:pPr>
      <w:r>
        <w:rPr>
          <w:color w:val="000000"/>
          <w:sz w:val="28"/>
          <w:szCs w:val="28"/>
        </w:rPr>
        <w:t xml:space="preserve">- консультация по вопросам местонахождения </w:t>
      </w:r>
      <w:r>
        <w:rPr>
          <w:bCs/>
          <w:color w:val="000000"/>
          <w:sz w:val="28"/>
          <w:szCs w:val="28"/>
        </w:rPr>
        <w:t xml:space="preserve">архивных документов</w:t>
      </w:r>
      <w:r>
        <w:rPr>
          <w:color w:val="000000"/>
          <w:spacing w:val="1"/>
          <w:sz w:val="28"/>
          <w:szCs w:val="28"/>
        </w:rPr>
        <w:t xml:space="preserve">, отнесенных к государственной собственности;</w:t>
      </w:r>
      <w:r/>
    </w:p>
    <w:p>
      <w:pPr>
        <w:pStyle w:val="687"/>
        <w:ind w:firstLine="425"/>
        <w:jc w:val="both"/>
        <w:spacing w:line="240" w:lineRule="auto"/>
        <w:shd w:val="clear" w:color="ffffff" w:themeColor="background1" w:fill="ffffff" w:themeFill="background1"/>
      </w:pPr>
      <w:r>
        <w:rPr>
          <w:color w:val="000000"/>
          <w:spacing w:val="1"/>
          <w:sz w:val="28"/>
          <w:szCs w:val="28"/>
        </w:rPr>
        <w:t xml:space="preserve">- мотивированный </w:t>
      </w:r>
      <w:r>
        <w:rPr>
          <w:color w:val="111111"/>
          <w:spacing w:val="1"/>
          <w:sz w:val="28"/>
          <w:szCs w:val="28"/>
          <w:highlight w:val="white"/>
        </w:rPr>
        <w:t xml:space="preserve">отказ в предоставлении государственной услуги.</w:t>
      </w:r>
      <w:r/>
    </w:p>
    <w:p>
      <w:pPr>
        <w:pStyle w:val="687"/>
        <w:ind w:firstLine="425"/>
        <w:jc w:val="both"/>
        <w:spacing w:line="240" w:lineRule="auto"/>
      </w:pPr>
      <w:r>
        <w:rPr>
          <w:spacing w:val="-4"/>
          <w:sz w:val="28"/>
          <w:szCs w:val="28"/>
          <w:lang w:val="tt-RU"/>
        </w:rPr>
        <w:t xml:space="preserve">2.3.2.  Формирование </w:t>
      </w:r>
      <w:r>
        <w:rPr>
          <w:spacing w:val="-4"/>
          <w:sz w:val="28"/>
          <w:szCs w:val="28"/>
          <w:shd w:val="clear" w:color="auto" w:fill="auto"/>
          <w:lang w:val="tt-RU"/>
        </w:rPr>
        <w:t xml:space="preserve">реестровой  записи в качестве результата предоставления государственной услуги  не предусмотрено. </w:t>
      </w:r>
      <w:r/>
    </w:p>
    <w:p>
      <w:pPr>
        <w:pStyle w:val="687"/>
        <w:ind w:firstLine="425"/>
        <w:jc w:val="both"/>
        <w:spacing w:line="240" w:lineRule="auto"/>
        <w:rPr>
          <w:highlight w:val="none"/>
          <w:shd w:val="clear" w:color="auto" w:fill="auto"/>
        </w:rPr>
      </w:pPr>
      <w:r>
        <w:rPr>
          <w:color w:val="000000"/>
          <w:spacing w:val="-4"/>
          <w:sz w:val="28"/>
          <w:szCs w:val="28"/>
          <w:shd w:val="clear" w:color="auto" w:fill="auto"/>
          <w:lang w:val="tt-RU"/>
        </w:rPr>
        <w:t xml:space="preserve">2.3.3. </w:t>
      </w:r>
      <w:r>
        <w:rPr>
          <w:b w:val="0"/>
          <w:i w:val="0"/>
          <w:caps w:val="0"/>
          <w:smallCaps w:val="0"/>
          <w:color w:val="000000"/>
          <w:spacing w:val="-4"/>
          <w:sz w:val="28"/>
          <w:szCs w:val="28"/>
          <w:shd w:val="clear" w:color="auto" w:fill="auto"/>
          <w:lang w:val="tt-RU"/>
        </w:rPr>
        <w:t xml:space="preserve">Заявитель по своему выбору может получить результат предоставления государственной услуги следующими способами:</w:t>
      </w:r>
      <w:r>
        <w:rPr>
          <w:highlight w:val="none"/>
          <w:shd w:val="clear" w:color="auto" w:fill="auto"/>
        </w:rPr>
      </w:r>
    </w:p>
    <w:p>
      <w:pPr>
        <w:pStyle w:val="687"/>
        <w:ind w:firstLine="425"/>
        <w:jc w:val="both"/>
        <w:spacing w:line="240" w:lineRule="auto"/>
        <w:rPr>
          <w:highlight w:val="none"/>
          <w:shd w:val="clear" w:color="auto" w:fill="auto"/>
        </w:rPr>
      </w:pPr>
      <w:r>
        <w:rPr>
          <w:b w:val="0"/>
          <w:i w:val="0"/>
          <w:caps w:val="0"/>
          <w:smallCaps w:val="0"/>
          <w:color w:val="000000"/>
          <w:spacing w:val="-4"/>
          <w:sz w:val="28"/>
          <w:szCs w:val="28"/>
          <w:shd w:val="clear" w:color="auto" w:fill="auto"/>
          <w:lang w:val="tt-RU"/>
        </w:rPr>
        <w:t xml:space="preserve">-</w:t>
      </w:r>
      <w:r>
        <w:rPr>
          <w:color w:val="000000"/>
          <w:spacing w:val="-4"/>
          <w:sz w:val="28"/>
          <w:szCs w:val="28"/>
          <w:shd w:val="clear" w:color="auto" w:fill="auto"/>
          <w:lang w:val="tt-RU"/>
        </w:rPr>
        <w:t xml:space="preserve"> в устной форме по телефону;</w:t>
      </w:r>
      <w:r>
        <w:rPr>
          <w:highlight w:val="none"/>
          <w:shd w:val="clear" w:color="auto" w:fill="auto"/>
        </w:rPr>
      </w:r>
    </w:p>
    <w:p>
      <w:pPr>
        <w:pStyle w:val="687"/>
        <w:ind w:firstLine="425"/>
        <w:jc w:val="both"/>
        <w:spacing w:line="240" w:lineRule="auto"/>
        <w:rPr>
          <w:highlight w:val="none"/>
          <w:shd w:val="clear" w:color="auto" w:fill="auto"/>
        </w:rPr>
      </w:pPr>
      <w:r>
        <w:rPr>
          <w:color w:val="000000"/>
          <w:spacing w:val="-4"/>
          <w:sz w:val="28"/>
          <w:szCs w:val="28"/>
          <w:shd w:val="clear" w:color="auto" w:fill="auto"/>
          <w:lang w:val="tt-RU"/>
        </w:rPr>
        <w:t xml:space="preserve">- в письменной форме почтовым отправлением;</w:t>
      </w:r>
      <w:r>
        <w:rPr>
          <w:highlight w:val="none"/>
          <w:shd w:val="clear" w:color="auto" w:fill="auto"/>
        </w:rPr>
      </w:r>
    </w:p>
    <w:p>
      <w:pPr>
        <w:pStyle w:val="687"/>
        <w:ind w:firstLine="425"/>
        <w:jc w:val="both"/>
        <w:spacing w:line="240" w:lineRule="auto"/>
        <w:rPr>
          <w:highlight w:val="none"/>
          <w:shd w:val="clear" w:color="auto" w:fill="auto"/>
        </w:rPr>
      </w:pPr>
      <w:r>
        <w:rPr>
          <w:color w:val="000000"/>
          <w:spacing w:val="-4"/>
          <w:sz w:val="28"/>
          <w:szCs w:val="28"/>
          <w:shd w:val="clear" w:color="auto" w:fill="auto"/>
          <w:lang w:val="tt-RU"/>
        </w:rPr>
        <w:t xml:space="preserve">- в электронной форме по адресу электронной почты;</w:t>
      </w:r>
      <w:r>
        <w:rPr>
          <w:highlight w:val="none"/>
          <w:shd w:val="clear" w:color="auto" w:fill="auto"/>
        </w:rPr>
      </w:r>
    </w:p>
    <w:p>
      <w:pPr>
        <w:pStyle w:val="687"/>
        <w:ind w:firstLine="425"/>
        <w:jc w:val="both"/>
        <w:spacing w:line="240" w:lineRule="auto"/>
      </w:pPr>
      <w:r>
        <w:rPr>
          <w:color w:val="000000"/>
          <w:spacing w:val="-4"/>
          <w:sz w:val="28"/>
          <w:szCs w:val="28"/>
          <w:shd w:val="clear" w:color="auto" w:fill="auto"/>
          <w:lang w:val="tt-RU"/>
        </w:rPr>
        <w:t xml:space="preserve">- посредством Единой межведомственной системы электронного документооборота Республики Татарстан</w:t>
      </w:r>
      <w:r>
        <w:rPr>
          <w:color w:val="000000"/>
          <w:spacing w:val="-4"/>
          <w:sz w:val="28"/>
          <w:szCs w:val="28"/>
          <w:lang w:val="tt-RU"/>
        </w:rPr>
        <w:t xml:space="preserve"> (далее – ЭДО). </w:t>
      </w:r>
      <w:r/>
    </w:p>
    <w:p>
      <w:pPr>
        <w:pStyle w:val="687"/>
        <w:ind w:firstLine="425"/>
        <w:jc w:val="both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2.4. Срок предоставления государственной услуги</w:t>
      </w:r>
      <w:r/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87"/>
        <w:ind w:firstLine="425"/>
        <w:jc w:val="both"/>
        <w:spacing w:line="240" w:lineRule="auto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2.4.1. Для предоставления государственной услуги в устной форме, </w:t>
      </w:r>
      <w:r>
        <w:rPr>
          <w:sz w:val="28"/>
          <w:szCs w:val="28"/>
          <w:shd w:val="clear" w:color="auto" w:fill="auto"/>
        </w:rPr>
        <w:t xml:space="preserve">независимо от категории (признаков) заявителя, </w:t>
      </w:r>
      <w:r>
        <w:rPr>
          <w:sz w:val="28"/>
          <w:szCs w:val="28"/>
        </w:rPr>
        <w:t xml:space="preserve">выделяется время, необходимое для предоставления полного и исчерпывающего ответа на запрос о предоставлении государственной услуги, а также фиксирования результата оказания государственной услуги, но не более 30 минут. </w:t>
      </w:r>
      <w:r/>
    </w:p>
    <w:p>
      <w:pPr>
        <w:pStyle w:val="687"/>
        <w:ind w:firstLine="425"/>
        <w:jc w:val="both"/>
        <w:spacing w:line="240" w:lineRule="auto"/>
      </w:pPr>
      <w:r>
        <w:rPr>
          <w:sz w:val="28"/>
          <w:szCs w:val="28"/>
        </w:rPr>
        <w:t xml:space="preserve">В случае, если при предоставлении государственной услуги в устной форме муниципальным архивам для подготовки консультации </w:t>
      </w:r>
      <w:r>
        <w:rPr>
          <w:sz w:val="28"/>
          <w:szCs w:val="28"/>
        </w:rPr>
        <w:t xml:space="preserve">требуется продолжительное время (в связи с проведением расширенного поиска документов), заявителю может быть назначено другое удобное для него время для предоставления услуги в устной форме или предложено выбрать способ получения государственной услуги в п</w:t>
      </w:r>
      <w:r>
        <w:rPr>
          <w:color w:val="000000"/>
          <w:sz w:val="28"/>
          <w:szCs w:val="28"/>
        </w:rPr>
        <w:t xml:space="preserve">исьменной (электронной) форме в пределах сроков, установленных в пункте 2.4.2 настоящего Административного регламента. </w:t>
      </w:r>
      <w:r/>
    </w:p>
    <w:p>
      <w:pPr>
        <w:pStyle w:val="687"/>
        <w:ind w:firstLine="425"/>
        <w:jc w:val="both"/>
        <w:spacing w:line="240" w:lineRule="auto"/>
      </w:pPr>
      <w:r>
        <w:rPr>
          <w:color w:val="000000" w:themeColor="text1"/>
          <w:sz w:val="28"/>
          <w:szCs w:val="28"/>
        </w:rPr>
        <w:t xml:space="preserve">Для получения результата государственной услуги в устной форме выдача результата государственной услуг</w:t>
      </w:r>
      <w:r>
        <w:rPr>
          <w:color w:val="000000" w:themeColor="text1"/>
          <w:sz w:val="28"/>
          <w:szCs w:val="28"/>
        </w:rPr>
        <w:t xml:space="preserve">и осуществляется в согласованный с заявителем (его уполномоченным лицом) срок в пределах графика работы муниципального архива, предоставляющего государственную услугу, но не позднее 30 дней со дня получения запроса о предоставлении государственной услуги. </w:t>
      </w:r>
      <w:r/>
    </w:p>
    <w:p>
      <w:pPr>
        <w:pStyle w:val="687"/>
        <w:ind w:firstLine="425"/>
        <w:jc w:val="both"/>
        <w:spacing w:line="240" w:lineRule="auto"/>
      </w:pPr>
      <w:r>
        <w:rPr>
          <w:sz w:val="28"/>
          <w:szCs w:val="28"/>
        </w:rPr>
        <w:t xml:space="preserve">2.4.2. Предоставление  государственной услуги в письменной, электронной форме осуществляется не позднее 30 дней со дня получения муниципальными архивами запроса о предоставлении государственной услуги </w:t>
      </w:r>
      <w:r>
        <w:rPr>
          <w:sz w:val="28"/>
          <w:szCs w:val="28"/>
          <w:shd w:val="clear" w:color="auto" w:fill="auto"/>
        </w:rPr>
        <w:t xml:space="preserve">независимо от категории (признаков) заявителя.</w:t>
      </w:r>
      <w:r/>
    </w:p>
    <w:p>
      <w:pPr>
        <w:pStyle w:val="687"/>
        <w:ind w:firstLine="425"/>
        <w:jc w:val="both"/>
        <w:spacing w:line="240" w:lineRule="auto"/>
      </w:pPr>
      <w:r>
        <w:rPr>
          <w:sz w:val="28"/>
          <w:szCs w:val="28"/>
        </w:rPr>
        <w:t xml:space="preserve">При этом датой получения муниципальными архивами запроса о предоставлении государственной услуги является дата его регистрации.</w:t>
      </w:r>
      <w:r/>
    </w:p>
    <w:p>
      <w:pPr>
        <w:pStyle w:val="687"/>
        <w:ind w:firstLine="425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60"/>
        <w:numPr>
          <w:ilvl w:val="0"/>
          <w:numId w:val="0"/>
        </w:numPr>
        <w:ind w:left="0" w:firstLine="0"/>
        <w:jc w:val="left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2.5. Размер платы, взимаемой с заявителя при предоставлении</w:t>
      </w:r>
      <w:r/>
    </w:p>
    <w:p>
      <w:pPr>
        <w:pStyle w:val="760"/>
        <w:jc w:val="center"/>
        <w:spacing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государственной услуги, и способы ее взимания</w:t>
      </w:r>
      <w:r/>
    </w:p>
    <w:p>
      <w:pPr>
        <w:pStyle w:val="687"/>
        <w:ind w:firstLine="567"/>
        <w:jc w:val="both"/>
        <w:spacing w:line="240" w:lineRule="auto"/>
      </w:pPr>
      <w:r>
        <w:rPr>
          <w:rFonts w:eastAsia="Arial" w:cs="Times New Roman" w:eastAsiaTheme="minorEastAsia"/>
          <w:b w:val="0"/>
          <w:bCs w:val="0"/>
          <w:color w:val="auto"/>
          <w:sz w:val="28"/>
          <w:szCs w:val="28"/>
          <w:lang w:val="ru-RU" w:eastAsia="ru-RU" w:bidi="ar-SA"/>
        </w:rPr>
        <w:t xml:space="preserve">Государственная пошлина или иная плата за предоставление государственной услуги не взимается.</w:t>
      </w:r>
      <w:r/>
    </w:p>
    <w:p>
      <w:pPr>
        <w:pStyle w:val="68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7"/>
        <w:jc w:val="center"/>
        <w:spacing w:line="240" w:lineRule="auto"/>
      </w:pPr>
      <w:r>
        <w:rPr>
          <w:b/>
          <w:bCs/>
          <w:sz w:val="28"/>
          <w:szCs w:val="28"/>
          <w:shd w:val="clear" w:color="auto" w:fill="auto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/>
    </w:p>
    <w:p>
      <w:pPr>
        <w:pStyle w:val="687"/>
        <w:jc w:val="center"/>
        <w:spacing w:line="240" w:lineRule="auto"/>
        <w:rPr>
          <w:b/>
          <w:bCs/>
          <w:sz w:val="28"/>
          <w:szCs w:val="28"/>
          <w:shd w:val="clear" w:color="auto" w:fill="auto"/>
        </w:rPr>
      </w:pPr>
      <w:r>
        <w:rPr>
          <w:b/>
          <w:bCs/>
          <w:sz w:val="28"/>
          <w:szCs w:val="28"/>
          <w:shd w:val="clear" w:color="auto" w:fill="auto"/>
        </w:rPr>
      </w:r>
      <w:r>
        <w:rPr>
          <w:b/>
          <w:bCs/>
          <w:sz w:val="28"/>
          <w:szCs w:val="28"/>
          <w:shd w:val="clear" w:color="auto" w:fill="auto"/>
        </w:rPr>
      </w:r>
    </w:p>
    <w:p>
      <w:pPr>
        <w:pStyle w:val="687"/>
        <w:ind w:left="0" w:right="0" w:firstLine="850"/>
        <w:jc w:val="both"/>
        <w:spacing w:before="0" w:after="0" w:line="240" w:lineRule="auto"/>
        <w:widowControl/>
      </w:pPr>
      <w:r>
        <w:rPr>
          <w:sz w:val="28"/>
          <w:szCs w:val="28"/>
          <w:shd w:val="clear" w:color="auto" w:fill="auto"/>
        </w:rPr>
        <w:t xml:space="preserve">2.6.1. Максимальный срок ожидания приема в очереди при личном обращении заявителя (представителя заявителя) в муниципальный архив при подаче заявления о предоставлении государственной услуги не более 15 минут.</w:t>
      </w:r>
      <w:r/>
    </w:p>
    <w:p>
      <w:pPr>
        <w:pStyle w:val="687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  <w:shd w:val="clear" w:color="auto" w:fill="ffff00"/>
        </w:rPr>
      </w:pPr>
      <w:r>
        <w:rPr>
          <w:sz w:val="28"/>
          <w:szCs w:val="28"/>
          <w:shd w:val="clear" w:color="auto" w:fill="ffff00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ffff00"/>
        </w:rPr>
      </w:r>
    </w:p>
    <w:p>
      <w:pPr>
        <w:pStyle w:val="687"/>
        <w:jc w:val="center"/>
        <w:spacing w:line="240" w:lineRule="auto"/>
      </w:pPr>
      <w:r>
        <w:rPr>
          <w:b/>
          <w:bCs/>
          <w:sz w:val="28"/>
          <w:szCs w:val="28"/>
          <w:shd w:val="clear" w:color="auto" w:fill="auto"/>
        </w:rPr>
        <w:t xml:space="preserve">2.7. Срок регистрации запроса заявителя</w:t>
      </w:r>
      <w:r/>
    </w:p>
    <w:p>
      <w:pPr>
        <w:pStyle w:val="687"/>
        <w:jc w:val="center"/>
        <w:spacing w:line="240" w:lineRule="auto"/>
      </w:pPr>
      <w:r>
        <w:rPr>
          <w:b/>
          <w:bCs/>
          <w:sz w:val="28"/>
          <w:szCs w:val="28"/>
          <w:shd w:val="clear" w:color="auto" w:fill="auto"/>
        </w:rPr>
        <w:t xml:space="preserve"> </w:t>
      </w:r>
      <w:r>
        <w:rPr>
          <w:b/>
          <w:bCs/>
          <w:sz w:val="28"/>
          <w:szCs w:val="28"/>
          <w:shd w:val="clear" w:color="auto" w:fill="auto"/>
        </w:rPr>
        <w:t xml:space="preserve">о предоставлении государственной услуги</w:t>
      </w:r>
      <w:r/>
    </w:p>
    <w:p>
      <w:pPr>
        <w:pStyle w:val="687"/>
        <w:ind w:left="0" w:right="0" w:firstLine="567"/>
        <w:jc w:val="both"/>
        <w:spacing w:before="0" w:after="0" w:line="240" w:lineRule="auto"/>
        <w:widowControl/>
      </w:pPr>
      <w:r>
        <w:rPr>
          <w:rFonts w:eastAsia="Arial" w:cs="Times New Roman" w:eastAsiaTheme="minorEastAsia"/>
          <w:b w:val="0"/>
          <w:color w:val="auto"/>
          <w:sz w:val="28"/>
          <w:szCs w:val="28"/>
          <w:lang w:val="ru-RU" w:eastAsia="ru-RU" w:bidi="ar-SA"/>
        </w:rPr>
        <w:t xml:space="preserve">2.7.1. Регистрация запроса о предоставлении государственной услуги в устной форме осуществляется муниципальными архивами не позднее 15 минут с </w:t>
      </w:r>
      <w:r>
        <w:rPr>
          <w:rFonts w:eastAsia="Arial" w:cs="Times New Roman" w:eastAsiaTheme="minorEastAsia"/>
          <w:b w:val="0"/>
          <w:color w:val="auto"/>
          <w:sz w:val="28"/>
          <w:szCs w:val="28"/>
          <w:lang w:val="ru-RU" w:eastAsia="ru-RU" w:bidi="ar-SA"/>
        </w:rPr>
        <w:t xml:space="preserve">момента устного обращения заявителя к нему путем заполнения соответствующих граф Журнала консультирования лиц по вопросам местонахождения архивных документов, отнесенных к государственной собственности, рекомендуемый образец которого приведен в приложении </w:t>
      </w:r>
      <w:r>
        <w:rPr>
          <w:rFonts w:eastAsia="Arial" w:cs="Times New Roman" w:eastAsiaTheme="minorEastAsia"/>
          <w:b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№5 к Административному регламенту (далее - Журнал консультирования).</w:t>
      </w:r>
      <w:r/>
    </w:p>
    <w:p>
      <w:pPr>
        <w:pStyle w:val="687"/>
        <w:ind w:left="0" w:right="0" w:firstLine="567"/>
        <w:jc w:val="both"/>
        <w:spacing w:before="0" w:after="0" w:line="240" w:lineRule="auto"/>
        <w:widowControl/>
      </w:pPr>
      <w:r>
        <w:rPr>
          <w:rFonts w:eastAsia="Arial" w:cs="Times New Roman" w:eastAsiaTheme="minorEastAsia"/>
          <w:b w:val="0"/>
          <w:color w:val="auto"/>
          <w:sz w:val="28"/>
          <w:szCs w:val="28"/>
          <w:lang w:val="ru-RU" w:eastAsia="ru-RU" w:bidi="ar-SA"/>
        </w:rPr>
        <w:t xml:space="preserve">2.7.2.  Запрос о предоставлении государственной услуги в письменной, в электронной формах р</w:t>
      </w:r>
      <w:r>
        <w:rPr>
          <w:rFonts w:eastAsia="Arial" w:cs="Times New Roman" w:eastAsiaTheme="minorEastAsia"/>
          <w:b w:val="0"/>
          <w:color w:val="auto"/>
          <w:sz w:val="28"/>
          <w:szCs w:val="28"/>
          <w:lang w:val="ru-RU" w:eastAsia="ru-RU" w:bidi="ar-SA"/>
        </w:rPr>
        <w:t xml:space="preserve">егистрируется в течение рабочего дня его поступления в муниципальные архивы. Запрос, поступивший в электронной форме, в письменной форме по почте в выходной (праздничный) день, регистрируется в первый рабочий день, следующий за выходным (праздничным) днем.</w:t>
      </w:r>
      <w:r/>
    </w:p>
    <w:p>
      <w:pPr>
        <w:pStyle w:val="687"/>
        <w:ind w:left="0" w:right="0" w:firstLine="567"/>
        <w:jc w:val="both"/>
        <w:spacing w:before="114" w:after="114" w:line="240" w:lineRule="auto"/>
        <w:widowControl/>
        <w:rPr>
          <w:rFonts w:eastAsia="Arial" w:cs="Times New Roman" w:eastAsiaTheme="minorEastAsia"/>
          <w:b w:val="0"/>
          <w:color w:val="auto"/>
          <w:sz w:val="28"/>
          <w:szCs w:val="28"/>
          <w:lang w:val="ru-RU" w:eastAsia="ru-RU" w:bidi="ar-SA"/>
        </w:rPr>
      </w:pPr>
      <w:r>
        <w:rPr>
          <w:rFonts w:eastAsia="Arial" w:cs="Times New Roman" w:eastAsiaTheme="minorEastAsia"/>
          <w:b w:val="0"/>
          <w:color w:val="auto"/>
          <w:sz w:val="28"/>
          <w:szCs w:val="28"/>
          <w:lang w:val="ru-RU" w:eastAsia="ru-RU" w:bidi="ar-SA"/>
        </w:rPr>
      </w:r>
      <w:r>
        <w:rPr>
          <w:rFonts w:eastAsia="Arial" w:cs="Times New Roman" w:eastAsiaTheme="minorEastAsia"/>
          <w:b w:val="0"/>
          <w:color w:val="auto"/>
          <w:sz w:val="28"/>
          <w:szCs w:val="28"/>
          <w:lang w:val="ru-RU" w:eastAsia="ru-RU" w:bidi="ar-SA"/>
        </w:rPr>
      </w:r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outlineLvl w:val="2"/>
      </w:pPr>
      <w:r>
        <w:rPr>
          <w:rFonts w:ascii="Times New Roman" w:hAnsi="Times New Roman" w:eastAsia="Arial" w:cs="Times New Roman" w:eastAsiaTheme="minorEastAsia"/>
          <w:b/>
          <w:bCs/>
          <w:color w:val="auto"/>
          <w:sz w:val="28"/>
          <w:szCs w:val="28"/>
          <w:lang w:val="ru-RU" w:eastAsia="ru-RU" w:bidi="ar-SA"/>
        </w:rPr>
        <w:t xml:space="preserve">2.8. Требования к помещениям, в которых предоставляются </w:t>
      </w:r>
      <w:r/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outlineLvl w:val="2"/>
      </w:pPr>
      <w:r>
        <w:rPr>
          <w:rFonts w:ascii="Times New Roman" w:hAnsi="Times New Roman" w:eastAsia="Arial" w:cs="Times New Roman" w:eastAsiaTheme="minorEastAsia"/>
          <w:b/>
          <w:bCs/>
          <w:color w:val="auto"/>
          <w:sz w:val="28"/>
          <w:szCs w:val="28"/>
          <w:lang w:val="ru-RU" w:eastAsia="ru-RU" w:bidi="ar-SA"/>
        </w:rPr>
        <w:t xml:space="preserve">государственные услуги</w:t>
      </w:r>
      <w:r/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rPr>
          <w:rFonts w:ascii="Times New Roman" w:hAnsi="Times New Roman" w:eastAsia="Arial" w:cs="Times New Roman" w:eastAsiaTheme="minorEastAsia"/>
          <w:b/>
          <w:bCs/>
          <w:color w:val="auto"/>
          <w:sz w:val="28"/>
          <w:szCs w:val="28"/>
          <w:lang w:val="ru-RU" w:eastAsia="ru-RU" w:bidi="ar-SA"/>
        </w:rPr>
        <w:outlineLvl w:val="2"/>
      </w:pPr>
      <w:r>
        <w:rPr>
          <w:rFonts w:ascii="Times New Roman" w:hAnsi="Times New Roman" w:eastAsia="Arial" w:cs="Times New Roman" w:eastAsiaTheme="minorEastAsia"/>
          <w:b/>
          <w:bCs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Arial" w:cs="Times New Roman" w:eastAsiaTheme="minorEastAsia"/>
          <w:b/>
          <w:bCs/>
          <w:color w:val="auto"/>
          <w:sz w:val="28"/>
          <w:szCs w:val="28"/>
          <w:lang w:val="ru-RU" w:eastAsia="ru-RU" w:bidi="ar-SA"/>
        </w:rPr>
      </w:r>
    </w:p>
    <w:p>
      <w:pPr>
        <w:pStyle w:val="687"/>
        <w:ind w:left="-15" w:firstLine="540"/>
        <w:jc w:val="both"/>
        <w:spacing w:line="240" w:lineRule="auto"/>
      </w:pPr>
      <w:r>
        <w:rPr>
          <w:rFonts w:eastAsia="Arial" w:cs="Times New Roman" w:eastAsiaTheme="minorEastAsia"/>
          <w:b w:val="0"/>
          <w:color w:val="auto"/>
          <w:sz w:val="28"/>
          <w:szCs w:val="28"/>
          <w:lang w:val="ru-RU" w:eastAsia="ru-RU" w:bidi="ar-SA"/>
        </w:rPr>
        <w:t xml:space="preserve">2.8.1. На официальном сайте исполнительных комитетов в информационно-телекоммуникационной сети «Интернет», а также на Едином портале, Республиканском портале размещаются сведения о требования к помещениям, в которых предоставляются государственная услуга.</w:t>
      </w:r>
      <w:r/>
    </w:p>
    <w:p>
      <w:pPr>
        <w:pStyle w:val="687"/>
        <w:ind w:left="-15" w:firstLine="540"/>
        <w:jc w:val="both"/>
        <w:spacing w:line="240" w:lineRule="auto"/>
        <w:rPr>
          <w:rFonts w:eastAsia="Arial" w:cs="Times New Roman" w:eastAsiaTheme="minorEastAsia"/>
          <w:b w:val="0"/>
          <w:color w:val="auto"/>
          <w:sz w:val="28"/>
          <w:szCs w:val="28"/>
          <w:lang w:val="ru-RU" w:eastAsia="ru-RU" w:bidi="ar-SA"/>
        </w:rPr>
      </w:pPr>
      <w:r>
        <w:rPr>
          <w:rFonts w:eastAsia="Arial" w:cs="Times New Roman" w:eastAsiaTheme="minorEastAsia"/>
          <w:b w:val="0"/>
          <w:color w:val="auto"/>
          <w:sz w:val="28"/>
          <w:szCs w:val="28"/>
          <w:lang w:val="ru-RU" w:eastAsia="ru-RU" w:bidi="ar-SA"/>
        </w:rPr>
      </w:r>
      <w:r>
        <w:rPr>
          <w:rFonts w:eastAsia="Arial" w:cs="Times New Roman" w:eastAsiaTheme="minorEastAsia"/>
          <w:b w:val="0"/>
          <w:color w:val="auto"/>
          <w:sz w:val="28"/>
          <w:szCs w:val="28"/>
          <w:lang w:val="ru-RU" w:eastAsia="ru-RU" w:bidi="ar-SA"/>
        </w:rPr>
      </w:r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2.9. Показатели доступности и качества государственной услуги</w:t>
      </w:r>
      <w:r/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60"/>
        <w:numPr>
          <w:ilvl w:val="0"/>
          <w:numId w:val="0"/>
        </w:numPr>
        <w:ind w:left="0" w:right="0" w:firstLine="624"/>
        <w:jc w:val="both"/>
        <w:spacing w:before="0" w:after="0" w:line="240" w:lineRule="auto"/>
        <w:widowControl w:val="off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2.9.1. На официальном сайте 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исполнительных комитетов в информационно-телекоммуникационной сети «Интернет»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а также на Едином портале, Республиканском портале размещаются сведения о перечнях показателей доступности и качества  государственной услуги.</w:t>
      </w:r>
      <w:r/>
    </w:p>
    <w:p>
      <w:pPr>
        <w:pStyle w:val="760"/>
        <w:numPr>
          <w:ilvl w:val="0"/>
          <w:numId w:val="0"/>
        </w:numPr>
        <w:ind w:left="0" w:right="0" w:firstLine="624"/>
        <w:jc w:val="both"/>
        <w:spacing w:before="0" w:after="0" w:line="240" w:lineRule="auto"/>
        <w:widowControl w:val="off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outlineLvl w:val="2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2.10. 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Иные требования к предоставлению государственной услуги, в том числе: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учитывающие особенности предоставления государственной услуги</w:t>
      </w:r>
      <w:r/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outlineLvl w:val="2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</w:t>
      </w:r>
      <w:r/>
    </w:p>
    <w:p>
      <w:pPr>
        <w:pStyle w:val="687"/>
        <w:ind w:left="0" w:right="0" w:firstLine="567"/>
        <w:jc w:val="both"/>
        <w:spacing w:before="0" w:after="0" w:line="240" w:lineRule="auto"/>
        <w:widowControl/>
        <w:tabs>
          <w:tab w:val="clear" w:pos="708" w:leader="none"/>
          <w:tab w:val="left" w:pos="9923" w:leader="none"/>
        </w:tabs>
      </w:pPr>
      <w:r/>
      <w:r/>
    </w:p>
    <w:p>
      <w:pPr>
        <w:pStyle w:val="687"/>
        <w:ind w:left="0" w:right="0" w:firstLine="567"/>
        <w:jc w:val="both"/>
        <w:spacing w:before="0" w:after="0" w:line="240" w:lineRule="auto"/>
        <w:widowControl/>
        <w:tabs>
          <w:tab w:val="clear" w:pos="708" w:leader="none"/>
          <w:tab w:val="left" w:pos="9923" w:leader="none"/>
        </w:tabs>
      </w:pPr>
      <w:r>
        <w:rPr>
          <w:color w:val="000000"/>
          <w:sz w:val="28"/>
          <w:szCs w:val="28"/>
        </w:rPr>
        <w:t xml:space="preserve">2.10.1. </w:t>
      </w:r>
      <w:r>
        <w:rPr>
          <w:rFonts w:cs="Times New Roman"/>
          <w:color w:val="000000"/>
          <w:sz w:val="28"/>
          <w:szCs w:val="28"/>
        </w:rPr>
        <w:t xml:space="preserve">Государственные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  <w:r/>
    </w:p>
    <w:p>
      <w:pPr>
        <w:pStyle w:val="687"/>
        <w:ind w:firstLine="540"/>
        <w:jc w:val="both"/>
        <w:spacing w:line="240" w:lineRule="auto"/>
        <w:rPr>
          <w:strike w:val="0"/>
          <w:color w:val="auto"/>
          <w:highlight w:val="green"/>
        </w:rPr>
      </w:pPr>
      <w:r>
        <w:rPr>
          <w:color w:val="000000"/>
          <w:sz w:val="28"/>
          <w:szCs w:val="28"/>
        </w:rPr>
        <w:t xml:space="preserve">2.10.2.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Информационн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ая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систем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а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, используем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ая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 для предоставления государственной услуги, -  ЭДО</w:t>
      </w:r>
      <w:r>
        <w:rPr>
          <w:rFonts w:eastAsia="Times New Roman" w:cs="Times New Roman"/>
          <w:b w:val="0"/>
          <w:bCs w:val="0"/>
          <w:strike/>
          <w:color w:val="ff0000"/>
          <w:sz w:val="28"/>
          <w:szCs w:val="28"/>
          <w:shd w:val="clear" w:color="auto" w:fill="auto"/>
          <w:lang w:val="ru-RU" w:eastAsia="ru-RU" w:bidi="ar-SA"/>
        </w:rPr>
        <w:t xml:space="preserve">.</w:t>
      </w:r>
      <w:r>
        <w:rPr>
          <w:strike w:val="0"/>
          <w:color w:val="auto"/>
          <w:highlight w:val="green"/>
        </w:rPr>
      </w:r>
    </w:p>
    <w:p>
      <w:pPr>
        <w:pStyle w:val="687"/>
        <w:ind w:left="0" w:right="0" w:firstLine="454"/>
        <w:jc w:val="both"/>
        <w:spacing w:before="0" w:after="45" w:line="240" w:lineRule="auto"/>
        <w:widowControl w:val="off"/>
        <w:tabs>
          <w:tab w:val="left" w:pos="505" w:leader="none"/>
          <w:tab w:val="clear" w:pos="708" w:leader="none"/>
        </w:tabs>
      </w:pPr>
      <w:r>
        <w:rPr>
          <w:rFonts w:eastAsia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Юридические лица могут обратиться за предоставлением государственной услуги в электронном виде с использованием ЭДО, результат государственной услуги получить через ЭДО.</w:t>
      </w:r>
      <w:r/>
    </w:p>
    <w:p>
      <w:pPr>
        <w:pStyle w:val="687"/>
        <w:ind w:firstLine="426"/>
        <w:jc w:val="both"/>
        <w:spacing w:line="240" w:lineRule="auto"/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2.10.3. Предоставление государственной услуги в части приема заявления (запроса) и выдачи результата в</w:t>
      </w:r>
      <w:r>
        <w:rPr>
          <w:rFonts w:eastAsia="Arial" w:cs="Times New Roman" w:eastAsiaTheme="minorEastAsia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 </w:t>
      </w:r>
      <w:r>
        <w:rPr>
          <w:rFonts w:eastAsia="Arial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многофункционально</w:t>
      </w:r>
      <w:r>
        <w:rPr>
          <w:rFonts w:eastAsia="Arial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м</w:t>
      </w:r>
      <w:r>
        <w:rPr>
          <w:rFonts w:eastAsia="Arial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 центр</w:t>
      </w:r>
      <w:r>
        <w:rPr>
          <w:rFonts w:eastAsia="Arial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е</w:t>
      </w:r>
      <w:r>
        <w:rPr>
          <w:rFonts w:eastAsia="Arial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 п</w:t>
      </w:r>
      <w:r>
        <w:rPr>
          <w:rFonts w:eastAsia="Arial" w:cs="Times New Roman"/>
          <w:b w:val="0"/>
          <w:bCs w:val="0"/>
          <w:strike w:val="0"/>
          <w:color w:val="000000" w:themeColor="text1"/>
          <w:sz w:val="28"/>
          <w:szCs w:val="28"/>
          <w:shd w:val="clear" w:color="auto" w:fill="auto"/>
          <w:lang w:val="ru-RU" w:eastAsia="ru-RU" w:bidi="ar-SA"/>
        </w:rPr>
        <w:t xml:space="preserve">редоставления государственных и муниципальных услуг Республики Татарстан (далее - </w:t>
      </w:r>
      <w:r>
        <w:rPr>
          <w:rFonts w:eastAsia="Arial" w:cs="Times New Roman" w:eastAsiaTheme="minorEastAsia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 </w:t>
      </w:r>
      <w:r>
        <w:rPr>
          <w:rFonts w:eastAsia="Arial" w:cs="Times New Roman" w:eastAsiaTheme="minorEastAsia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МФЦ)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  не осуществляется.</w:t>
      </w:r>
      <w:r/>
    </w:p>
    <w:p>
      <w:pPr>
        <w:pStyle w:val="687"/>
        <w:ind w:right="-1" w:firstLine="567"/>
        <w:jc w:val="both"/>
        <w:spacing w:line="240" w:lineRule="auto"/>
        <w:tabs>
          <w:tab w:val="clear" w:pos="708" w:leader="none"/>
          <w:tab w:val="left" w:pos="9923" w:leader="none"/>
        </w:tabs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2.10.4. Информация о порядке предоставления государственной услуги размещается на государственных языках Республики Татарстан на официальных сайтах исполнительных комитетов.</w:t>
      </w:r>
      <w:r/>
    </w:p>
    <w:p>
      <w:pPr>
        <w:pStyle w:val="687"/>
        <w:ind w:right="-1" w:firstLine="567"/>
        <w:jc w:val="both"/>
        <w:spacing w:line="240" w:lineRule="auto"/>
        <w:tabs>
          <w:tab w:val="clear" w:pos="708" w:leader="none"/>
          <w:tab w:val="left" w:pos="9923" w:leader="none"/>
        </w:tabs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2.10.5. При предоставлении государственной услуги в электронной форме заявитель вправе:</w:t>
      </w:r>
      <w:r/>
    </w:p>
    <w:p>
      <w:pPr>
        <w:pStyle w:val="687"/>
        <w:ind w:right="-1" w:firstLine="567"/>
        <w:jc w:val="both"/>
        <w:spacing w:line="240" w:lineRule="auto"/>
        <w:tabs>
          <w:tab w:val="clear" w:pos="708" w:leader="none"/>
          <w:tab w:val="left" w:pos="9923" w:leader="none"/>
        </w:tabs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- обратиться с запросом о предоставлении государственной услуги </w:t>
      </w:r>
      <w:r>
        <w:rPr>
          <w:spacing w:val="-4"/>
          <w:sz w:val="28"/>
          <w:szCs w:val="28"/>
          <w:lang w:val="tt-RU"/>
        </w:rPr>
        <w:t xml:space="preserve">в электронной форме по адресу электронной почты;</w:t>
      </w:r>
      <w:r/>
    </w:p>
    <w:p>
      <w:pPr>
        <w:pStyle w:val="687"/>
        <w:ind w:right="-1" w:firstLine="567"/>
        <w:jc w:val="both"/>
        <w:spacing w:line="240" w:lineRule="auto"/>
        <w:tabs>
          <w:tab w:val="clear" w:pos="708" w:leader="none"/>
          <w:tab w:val="left" w:pos="9923" w:leader="none"/>
        </w:tabs>
      </w:pPr>
      <w:r>
        <w:rPr>
          <w:spacing w:val="-4"/>
          <w:sz w:val="28"/>
          <w:szCs w:val="28"/>
          <w:lang w:val="tt-RU"/>
        </w:rPr>
        <w:t xml:space="preserve">- получить результат предоставления государственной услуги в форме электронного документа;</w:t>
      </w:r>
      <w:r/>
    </w:p>
    <w:p>
      <w:pPr>
        <w:pStyle w:val="687"/>
        <w:ind w:right="-1" w:firstLine="709"/>
        <w:jc w:val="both"/>
        <w:spacing w:before="0" w:after="0" w:line="240" w:lineRule="auto"/>
      </w:pPr>
      <w:r>
        <w:rPr>
          <w:spacing w:val="-4"/>
          <w:sz w:val="28"/>
          <w:szCs w:val="28"/>
          <w:lang w:val="tt-RU"/>
        </w:rPr>
        <w:t xml:space="preserve">- подать жалобу на решение и действие </w:t>
      </w:r>
      <w:r>
        <w:rPr>
          <w:spacing w:val="-4"/>
          <w:sz w:val="28"/>
          <w:szCs w:val="28"/>
          <w:lang w:val="tt-RU"/>
        </w:rPr>
        <w:t xml:space="preserve">(бездействие) исполнительного комитета муниципального района,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spacing w:val="-4"/>
          <w:sz w:val="28"/>
          <w:szCs w:val="28"/>
          <w:lang w:val="tt-RU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/>
    </w:p>
    <w:p>
      <w:pPr>
        <w:pStyle w:val="687"/>
        <w:ind w:right="-1" w:firstLine="709"/>
        <w:jc w:val="both"/>
        <w:spacing w:before="0" w:after="0" w:line="240" w:lineRule="auto"/>
      </w:pPr>
      <w:r/>
      <w:r/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rPr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2.11. Исчерпывающий перечень документов, необходимых</w:t>
      </w:r>
      <w:r>
        <w:rPr>
          <w:sz w:val="28"/>
          <w:szCs w:val="28"/>
        </w:rPr>
      </w:r>
    </w:p>
    <w:p>
      <w:pPr>
        <w:pStyle w:val="760"/>
        <w:jc w:val="center"/>
        <w:spacing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государственной услуги</w:t>
      </w:r>
      <w:r/>
    </w:p>
    <w:p>
      <w:pPr>
        <w:pStyle w:val="760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87"/>
        <w:ind w:firstLine="567"/>
        <w:jc w:val="both"/>
        <w:spacing w:line="240" w:lineRule="auto"/>
      </w:pPr>
      <w:r>
        <w:rPr>
          <w:rFonts w:cs="Times New Roman"/>
          <w:color w:val="000000"/>
          <w:spacing w:val="-4"/>
          <w:sz w:val="28"/>
          <w:szCs w:val="28"/>
          <w:shd w:val="clear" w:color="auto" w:fill="auto"/>
        </w:rPr>
        <w:t xml:space="preserve">2.11.1. </w:t>
      </w:r>
      <w:r>
        <w:rPr>
          <w:rFonts w:cs="Times New Roman"/>
          <w:color w:val="000000"/>
          <w:spacing w:val="-4"/>
          <w:sz w:val="28"/>
          <w:szCs w:val="28"/>
          <w:shd w:val="clear" w:color="auto" w:fill="auto"/>
          <w:lang w:val="en-US"/>
        </w:rPr>
        <w:t xml:space="preserve">Исчерпывающий перечень документов, необходимых для предоставления государственной услуги, приведен в приложении № 3 к настоящему Административному регламенту.</w:t>
      </w:r>
      <w:r/>
    </w:p>
    <w:p>
      <w:pPr>
        <w:pStyle w:val="763"/>
        <w:ind w:left="0" w:right="0" w:firstLine="680"/>
        <w:jc w:val="both"/>
        <w:spacing w:before="0" w:after="45" w:line="240" w:lineRule="auto"/>
        <w:widowControl w:val="off"/>
        <w:tabs>
          <w:tab w:val="left" w:pos="533" w:leader="none"/>
          <w:tab w:val="clear" w:pos="708" w:leader="none"/>
        </w:tabs>
        <w:rPr>
          <w:rFonts w:ascii="apple-system;BlinkMacSystemFont;Inter;ui-sans-serif;system-ui;Segoe UI;Roboto;Ubuntu;Cantarell;Noto Sans;sans-serif;Helvetica Neue;Arial;Apple Color Emoji;Segoe UI Emoji;Segoe UI Symbol;Noto Color Emoji" w:hAnsi="apple-system;BlinkMacSystemFont;Inter;ui-sans-serif;system-ui;Segoe UI;Roboto;Ubuntu;Cantarell;Noto Sans;sans-serif;Helvetica Neue;Arial;Apple Color Emoji;Segoe UI Emoji;Segoe UI Symbol;Noto Color Emoji"/>
          <w:b w:val="0"/>
          <w:bCs w:val="0"/>
          <w:i w:val="0"/>
          <w:caps w:val="0"/>
          <w:smallCaps w:val="0"/>
          <w:color w:val="374151"/>
          <w:spacing w:val="0"/>
          <w:sz w:val="28"/>
          <w:szCs w:val="28"/>
        </w:rPr>
        <w:suppressLineNumbers/>
      </w:pPr>
      <w:r>
        <w:rPr>
          <w:rFonts w:cs="Times New Roman"/>
          <w:b w:val="0"/>
          <w:bCs w:val="0"/>
          <w:i w:val="0"/>
          <w:caps w:val="0"/>
          <w:smallCaps w:val="0"/>
          <w:strike w:val="0"/>
          <w:color w:val="000000"/>
          <w:spacing w:val="-4"/>
          <w:sz w:val="28"/>
          <w:szCs w:val="28"/>
          <w:shd w:val="clear" w:color="auto" w:fill="auto"/>
          <w:lang w:val="en-US" w:eastAsia="en-US"/>
        </w:rPr>
        <w:t xml:space="preserve"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  <w:r>
        <w:rPr>
          <w:rFonts w:ascii="apple-system;BlinkMacSystemFont;Inter;ui-sans-serif;system-ui;Segoe UI;Roboto;Ubuntu;Cantarell;Noto Sans;sans-serif;Helvetica Neue;Arial;Apple Color Emoji;Segoe UI Emoji;Segoe UI Symbol;Noto Color Emoji" w:hAnsi="apple-system;BlinkMacSystemFont;Inter;ui-sans-serif;system-ui;Segoe UI;Roboto;Ubuntu;Cantarell;Noto Sans;sans-serif;Helvetica Neue;Arial;Apple Color Emoji;Segoe UI Emoji;Segoe UI Symbol;Noto Color Emoji"/>
          <w:b w:val="0"/>
          <w:bCs w:val="0"/>
          <w:i w:val="0"/>
          <w:caps w:val="0"/>
          <w:smallCaps w:val="0"/>
          <w:color w:val="374151"/>
          <w:spacing w:val="0"/>
          <w:sz w:val="28"/>
          <w:szCs w:val="28"/>
        </w:rPr>
      </w:r>
    </w:p>
    <w:p>
      <w:pPr>
        <w:pStyle w:val="687"/>
        <w:ind w:firstLine="567"/>
        <w:jc w:val="both"/>
        <w:spacing w:line="240" w:lineRule="auto"/>
      </w:pPr>
      <w:r>
        <w:rPr>
          <w:rFonts w:cs="Times New Roman"/>
          <w:color w:val="000000"/>
          <w:spacing w:val="-4"/>
          <w:sz w:val="28"/>
          <w:szCs w:val="28"/>
          <w:shd w:val="clear" w:color="auto" w:fill="auto"/>
        </w:rPr>
        <w:t xml:space="preserve">2.11.2. Сведения о форме письменного запроса для предоставления государственной услуги, приведены в приложении № 6 к настоящему Административному регламенту.</w:t>
      </w:r>
      <w:r/>
    </w:p>
    <w:p>
      <w:pPr>
        <w:pStyle w:val="759"/>
        <w:ind w:left="-15" w:firstLine="540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  <w:lang w:val="en-US"/>
        </w:rPr>
        <w:t xml:space="preserve">2.11.3. Документы, подлежащие представлению в рамках межведомственного информационного взаимодействия, отсутсвуют.</w:t>
      </w:r>
      <w:r/>
    </w:p>
    <w:p>
      <w:pPr>
        <w:pStyle w:val="759"/>
        <w:ind w:left="-15" w:firstLine="540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auto"/>
        </w:rPr>
        <w:t xml:space="preserve">2.12.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</w:rPr>
        <w:t xml:space="preserve">Исчерпывающий перечень оснований для отказа в приеме запроса</w:t>
      </w:r>
      <w:r/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</w:rPr>
        <w:t xml:space="preserve">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outlineLvl w:val="2"/>
      </w:pPr>
      <w:r/>
      <w:r/>
    </w:p>
    <w:p>
      <w:pPr>
        <w:pStyle w:val="760"/>
        <w:numPr>
          <w:ilvl w:val="0"/>
          <w:numId w:val="0"/>
        </w:numPr>
        <w:ind w:left="0" w:firstLine="567"/>
        <w:jc w:val="both"/>
        <w:spacing w:before="57" w:after="57" w:line="240" w:lineRule="auto"/>
        <w:outlineLvl w:val="2"/>
      </w:pPr>
      <w:r>
        <w:rPr>
          <w:rFonts w:ascii="Times New Roman" w:hAnsi="Times New Roman" w:cs="Times New Roman"/>
          <w:b w:val="0"/>
          <w:color w:val="000000"/>
          <w:sz w:val="28"/>
          <w:szCs w:val="28"/>
          <w:highlight w:val="white"/>
        </w:rPr>
        <w:t xml:space="preserve">2.12.1. Основания для отказа в приеме запроса о предоставлении государственной услуги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не установлены.</w:t>
      </w:r>
      <w:r/>
    </w:p>
    <w:p>
      <w:pPr>
        <w:pStyle w:val="760"/>
        <w:numPr>
          <w:ilvl w:val="0"/>
          <w:numId w:val="0"/>
        </w:numPr>
        <w:ind w:left="0" w:firstLine="567"/>
        <w:jc w:val="both"/>
        <w:spacing w:before="57" w:after="57" w:line="240" w:lineRule="auto"/>
        <w:outlineLvl w:val="2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2.12.2.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Основания для приостановления  предоставления государственной услуги не установлены. </w:t>
      </w:r>
      <w:r/>
    </w:p>
    <w:p>
      <w:pPr>
        <w:pStyle w:val="687"/>
        <w:ind w:firstLine="540"/>
        <w:jc w:val="both"/>
        <w:spacing w:before="57" w:after="57" w:line="240" w:lineRule="auto"/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2.12.3. </w:t>
      </w:r>
      <w:r>
        <w:rPr>
          <w:rFonts w:cs="Times New Roman"/>
          <w:sz w:val="28"/>
          <w:szCs w:val="28"/>
        </w:rPr>
        <w:t xml:space="preserve">Основаниями для отказа в предоставлении государственной услуги являются:</w:t>
      </w:r>
      <w:r/>
    </w:p>
    <w:p>
      <w:pPr>
        <w:pStyle w:val="687"/>
        <w:ind w:firstLine="540"/>
        <w:jc w:val="both"/>
        <w:spacing w:before="57" w:after="57" w:line="240" w:lineRule="auto"/>
      </w:pPr>
      <w:r>
        <w:rPr>
          <w:rFonts w:cs="Times New Roman"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поступление запроса, по которому ранее муниципальным архивом был дан ответ по существу обращения;</w:t>
      </w:r>
      <w:r/>
    </w:p>
    <w:p>
      <w:pPr>
        <w:pStyle w:val="729"/>
        <w:numPr>
          <w:ilvl w:val="0"/>
          <w:numId w:val="0"/>
        </w:numPr>
        <w:ind w:left="-57" w:right="0" w:firstLine="765"/>
        <w:jc w:val="left"/>
        <w:spacing w:before="0" w:after="0" w:line="240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- поступление запроса по вопросам, не входящим в компетенцию муниципальных архивов;</w:t>
      </w:r>
      <w:r>
        <w:rPr>
          <w:sz w:val="28"/>
          <w:szCs w:val="28"/>
        </w:rPr>
      </w:r>
    </w:p>
    <w:p>
      <w:pPr>
        <w:pStyle w:val="729"/>
        <w:numPr>
          <w:ilvl w:val="0"/>
          <w:numId w:val="0"/>
        </w:numPr>
        <w:ind w:left="0" w:firstLine="708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поступление запроса, текст которого не поддается прочтению.</w:t>
      </w:r>
      <w:r>
        <w:rPr>
          <w:sz w:val="28"/>
          <w:szCs w:val="28"/>
        </w:rPr>
      </w:r>
    </w:p>
    <w:p>
      <w:pPr>
        <w:pStyle w:val="729"/>
        <w:ind w:left="0" w:right="0" w:firstLine="624"/>
        <w:jc w:val="both"/>
        <w:spacing w:before="0" w:after="140" w:line="240" w:lineRule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предоставлении государственной услуги приведен в приложении № 4 к настоящему Административному регламенту.</w:t>
      </w:r>
      <w:r>
        <w:rPr>
          <w:sz w:val="28"/>
          <w:szCs w:val="28"/>
        </w:rPr>
      </w:r>
    </w:p>
    <w:p>
      <w:pPr>
        <w:pStyle w:val="760"/>
        <w:numPr>
          <w:ilvl w:val="0"/>
          <w:numId w:val="0"/>
        </w:numPr>
        <w:ind w:lef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</w:t>
      </w:r>
      <w:r/>
    </w:p>
    <w:p>
      <w:pPr>
        <w:pStyle w:val="760"/>
        <w:jc w:val="center"/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административных процедур</w:t>
      </w:r>
      <w:r/>
    </w:p>
    <w:p>
      <w:pPr>
        <w:pStyle w:val="687"/>
        <w:ind w:left="0" w:right="0" w:firstLine="0"/>
        <w:jc w:val="left"/>
        <w:spacing w:line="240" w:lineRule="auto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</w:r>
      <w:r>
        <w:rPr>
          <w:rFonts w:cs="Times New Roman"/>
          <w:b/>
          <w:bCs/>
          <w:color w:val="000000"/>
          <w:sz w:val="28"/>
          <w:szCs w:val="28"/>
        </w:rPr>
      </w:r>
    </w:p>
    <w:p>
      <w:pPr>
        <w:pStyle w:val="759"/>
        <w:ind w:left="-15" w:firstLine="540"/>
        <w:jc w:val="both"/>
        <w:spacing w:line="240" w:lineRule="auto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3.1.1.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6"/>
          <w:shd w:val="clear" w:color="auto" w:fill="auto"/>
        </w:rPr>
        <w:t xml:space="preserve">Осуществление административной процедуры, в рамках которой проводится оценка сведений о заявите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6"/>
          <w:shd w:val="clear" w:color="auto" w:fill="auto"/>
        </w:rPr>
        <w:t xml:space="preserve">ле и (или) объектах, принадлежащих заявителю, и 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6"/>
          <w:shd w:val="clear" w:color="auto" w:fill="auto"/>
        </w:rPr>
        <w:t xml:space="preserve">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z w:val="28"/>
          <w:szCs w:val="26"/>
          <w:shd w:val="clear" w:color="auto" w:fill="auto"/>
        </w:rPr>
        <w:t xml:space="preserve">(в том числе земельных участков, радиочастот, квот)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6"/>
          <w:shd w:val="clear" w:color="auto" w:fill="auto"/>
        </w:rPr>
        <w:t xml:space="preserve">, административной про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6"/>
          <w:shd w:val="clear" w:color="auto" w:fill="auto"/>
        </w:rPr>
        <w:t xml:space="preserve">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 более раза, не предусмотрено.</w:t>
      </w:r>
      <w:r/>
    </w:p>
    <w:p>
      <w:pPr>
        <w:pStyle w:val="759"/>
        <w:ind w:left="-15" w:firstLine="540"/>
        <w:jc w:val="both"/>
        <w:spacing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6"/>
          <w:shd w:val="clear" w:color="auto" w:fill="auto"/>
        </w:rPr>
        <w:t xml:space="preserve">3.1.2.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Административные процедуры, осуществляемые при предоставлении государственной услуги:</w:t>
      </w:r>
      <w:r>
        <w:rPr>
          <w:highlight w:val="none"/>
          <w:shd w:val="clear" w:color="auto" w:fill="auto"/>
        </w:rPr>
      </w:r>
    </w:p>
    <w:p>
      <w:pPr>
        <w:pStyle w:val="759"/>
        <w:ind w:left="-15" w:right="0" w:firstLine="540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а) 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рофилирование заявителя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;</w:t>
      </w:r>
      <w:r/>
    </w:p>
    <w:p>
      <w:pPr>
        <w:pStyle w:val="759"/>
        <w:ind w:left="-15" w:right="0" w:firstLine="540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б) прием запроса и документов и (или) информации, необходимых для предоставления государственной услуги;</w:t>
      </w:r>
      <w:r/>
    </w:p>
    <w:p>
      <w:pPr>
        <w:pStyle w:val="759"/>
        <w:ind w:left="-15" w:right="0" w:firstLine="540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в) межведомственное информационное взаимодействие;</w:t>
      </w:r>
      <w:r/>
    </w:p>
    <w:p>
      <w:pPr>
        <w:pStyle w:val="759"/>
        <w:ind w:left="-15" w:right="0" w:firstLine="540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г) приостановление предоставления административной процедуры;</w:t>
      </w:r>
      <w:r/>
    </w:p>
    <w:p>
      <w:pPr>
        <w:pStyle w:val="759"/>
        <w:ind w:left="-15" w:right="0" w:firstLine="540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д) принятие решения о предоставлении (об отказе в предоставлении) государственной услуги;</w:t>
      </w:r>
      <w:r/>
    </w:p>
    <w:p>
      <w:pPr>
        <w:pStyle w:val="759"/>
        <w:ind w:left="-15" w:right="0" w:firstLine="540"/>
        <w:jc w:val="both"/>
        <w:spacing w:line="240" w:lineRule="auto"/>
      </w:pPr>
      <w:r>
        <w:rPr>
          <w:rFonts w:ascii="Times New Roman" w:hAnsi="Times New Roman"/>
          <w:sz w:val="28"/>
          <w:szCs w:val="28"/>
        </w:rPr>
        <w:t xml:space="preserve">е) предоставление результата государственной услуги;</w:t>
      </w:r>
      <w:r/>
    </w:p>
    <w:p>
      <w:pPr>
        <w:pStyle w:val="759"/>
        <w:ind w:left="-15" w:right="0" w:firstLine="540"/>
        <w:jc w:val="both"/>
        <w:spacing w:line="240" w:lineRule="auto"/>
      </w:pPr>
      <w:r>
        <w:rPr>
          <w:rFonts w:ascii="Times New Roman" w:hAnsi="Times New Roman"/>
          <w:sz w:val="28"/>
          <w:szCs w:val="28"/>
        </w:rPr>
        <w:t xml:space="preserve">ж) получение дополнительных сведений от заявителя.</w:t>
      </w:r>
      <w:r/>
    </w:p>
    <w:p>
      <w:pPr>
        <w:pStyle w:val="759"/>
        <w:ind w:left="-15" w:right="0" w:firstLine="540"/>
        <w:jc w:val="both"/>
      </w:pPr>
      <w:r>
        <w:rPr>
          <w:rFonts w:ascii="Times New Roman" w:hAnsi="Times New Roman" w:eastAsia="Calibri" w:eastAsiaTheme="minorHAnsi"/>
          <w:b w:val="0"/>
          <w:bCs w:val="0"/>
          <w:sz w:val="28"/>
          <w:szCs w:val="28"/>
          <w:shd w:val="clear" w:color="auto" w:fill="auto"/>
          <w:lang w:eastAsia="en-US"/>
        </w:rPr>
        <w:t xml:space="preserve">3.1.3.Государственная услуга в упреждающем (проактивном) режиме не предоставляется.</w:t>
      </w:r>
      <w:r/>
    </w:p>
    <w:p>
      <w:pPr>
        <w:pStyle w:val="687"/>
        <w:ind w:left="0" w:right="0" w:firstLine="540"/>
        <w:jc w:val="center"/>
        <w:spacing w:before="0" w:after="0" w:line="240" w:lineRule="auto"/>
        <w:rPr>
          <w:rFonts w:ascii="Times New Roman" w:hAnsi="Times New Roman" w:eastAsia="Calibri" w:cs="Times New Roman"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="Calibri" w:cs="Times New Roman" w:eastAsiaTheme="minorHAnsi"/>
          <w:b/>
          <w:bCs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 w:cs="Times New Roman" w:eastAsiaTheme="minorHAnsi"/>
          <w:b/>
          <w:bCs/>
          <w:color w:val="000000"/>
          <w:sz w:val="28"/>
          <w:szCs w:val="28"/>
          <w:lang w:eastAsia="en-US"/>
        </w:rPr>
      </w:r>
    </w:p>
    <w:p>
      <w:pPr>
        <w:pStyle w:val="687"/>
        <w:ind w:left="0" w:firstLine="540"/>
        <w:jc w:val="center"/>
        <w:spacing w:before="0" w:after="0" w:line="240" w:lineRule="auto"/>
      </w:pPr>
      <w:r>
        <w:rPr>
          <w:rFonts w:eastAsia="Calibri" w:eastAsiaTheme="minorHAnsi"/>
          <w:b/>
          <w:bCs/>
          <w:color w:val="000000"/>
          <w:sz w:val="28"/>
          <w:szCs w:val="28"/>
          <w:lang w:eastAsia="en-US"/>
        </w:rPr>
        <w:t xml:space="preserve">4. Способы информирования заявителя об изменении статуса рассмотрения запроса о предоставлении государственной услуги</w:t>
      </w:r>
      <w:r/>
    </w:p>
    <w:p>
      <w:pPr>
        <w:pStyle w:val="687"/>
        <w:ind w:left="0" w:firstLine="540"/>
        <w:jc w:val="center"/>
        <w:spacing w:before="0" w:after="0" w:line="240" w:lineRule="auto"/>
        <w:rPr>
          <w:rFonts w:eastAsia="Calibri"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="Calibri" w:eastAsiaTheme="minorHAnsi"/>
          <w:b/>
          <w:bCs/>
          <w:color w:val="000000"/>
          <w:sz w:val="28"/>
          <w:szCs w:val="28"/>
          <w:lang w:eastAsia="en-US"/>
        </w:rPr>
      </w:r>
      <w:r>
        <w:rPr>
          <w:rFonts w:eastAsia="Calibri" w:eastAsiaTheme="minorHAnsi"/>
          <w:b/>
          <w:bCs/>
          <w:color w:val="000000"/>
          <w:sz w:val="28"/>
          <w:szCs w:val="28"/>
          <w:lang w:eastAsia="en-US"/>
        </w:rPr>
      </w:r>
    </w:p>
    <w:p>
      <w:pPr>
        <w:pStyle w:val="687"/>
        <w:ind w:left="-15" w:firstLine="709"/>
        <w:jc w:val="both"/>
        <w:spacing w:before="0" w:after="0" w:line="240" w:lineRule="auto"/>
      </w:pPr>
      <w:r>
        <w:rPr>
          <w:b w:val="0"/>
          <w:bCs w:val="0"/>
          <w:sz w:val="28"/>
          <w:szCs w:val="28"/>
        </w:rPr>
        <w:t xml:space="preserve">4.1. И</w:t>
      </w:r>
      <w:r>
        <w:rPr>
          <w:rFonts w:eastAsia="Calibri" w:cs="Times New Roman" w:eastAsiaTheme="minorHAnsi"/>
          <w:b w:val="0"/>
          <w:bCs w:val="0"/>
          <w:strike w:val="0"/>
          <w:color w:val="000000"/>
          <w:sz w:val="28"/>
          <w:szCs w:val="28"/>
          <w:shd w:val="clear" w:color="auto" w:fill="auto"/>
          <w:lang w:val="en-US" w:eastAsia="en-US"/>
        </w:rPr>
        <w:t xml:space="preserve">нформирование заявителя об изменении статуса рассмотрения запроса о предоставлении государственной услуги</w:t>
      </w:r>
      <w:r>
        <w:rPr>
          <w:rFonts w:eastAsia="Calibri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en-US" w:eastAsia="en-US"/>
        </w:rPr>
        <w:t xml:space="preserve"> не предусмотрено.</w:t>
      </w:r>
      <w:r>
        <w:br w:type="page" w:clear="all"/>
      </w:r>
      <w:r/>
    </w:p>
    <w:p>
      <w:pPr>
        <w:pStyle w:val="687"/>
        <w:ind w:left="5386" w:right="0" w:firstLine="0"/>
        <w:jc w:val="left"/>
        <w:spacing w:before="0" w:after="0" w:line="240" w:lineRule="auto"/>
        <w:widowControl/>
      </w:pPr>
      <w:r>
        <w:rPr>
          <w:rFonts w:cs="Times New Roman"/>
          <w:spacing w:val="-4"/>
          <w:sz w:val="24"/>
          <w:szCs w:val="24"/>
        </w:rPr>
        <w:t xml:space="preserve">Приложение №1</w:t>
      </w:r>
      <w:r/>
    </w:p>
    <w:p>
      <w:pPr>
        <w:pStyle w:val="687"/>
        <w:ind w:left="5386" w:right="0" w:firstLine="0"/>
        <w:jc w:val="left"/>
        <w:spacing w:before="0" w:after="0" w:line="240" w:lineRule="auto"/>
        <w:widowControl/>
        <w:tabs>
          <w:tab w:val="clear" w:pos="708" w:leader="none"/>
          <w:tab w:val="left" w:pos="5445" w:leader="none"/>
        </w:tabs>
      </w:pPr>
      <w:r>
        <w:rPr>
          <w:sz w:val="24"/>
          <w:szCs w:val="24"/>
        </w:rPr>
        <w:t xml:space="preserve">к Административному регламенту Государственного комитета по архивному делу по предоставлению</w:t>
      </w:r>
      <w:r/>
    </w:p>
    <w:p>
      <w:pPr>
        <w:pStyle w:val="687"/>
        <w:ind w:left="5386" w:right="0" w:firstLine="0"/>
        <w:jc w:val="left"/>
        <w:spacing w:before="0" w:after="0" w:line="240" w:lineRule="auto"/>
        <w:widowControl/>
        <w:tabs>
          <w:tab w:val="clear" w:pos="708" w:leader="none"/>
          <w:tab w:val="left" w:pos="5445" w:leader="none"/>
        </w:tabs>
      </w:pPr>
      <w:r>
        <w:rPr>
          <w:rFonts w:cs="Times New Roman"/>
          <w:sz w:val="24"/>
          <w:szCs w:val="24"/>
        </w:rPr>
        <w:t xml:space="preserve">государственной услуги по консультированию  по вопросам местонахождения архивных документов, отнесенных к государственной собственности  </w:t>
      </w:r>
      <w:r>
        <w:rPr>
          <w:rFonts w:cs="Times New Roman"/>
          <w:sz w:val="28"/>
          <w:szCs w:val="28"/>
        </w:rPr>
        <w:t xml:space="preserve"> </w:t>
      </w:r>
      <w:r/>
    </w:p>
    <w:p>
      <w:pPr>
        <w:pStyle w:val="687"/>
        <w:ind w:left="2127" w:right="-15" w:firstLine="1559"/>
        <w:jc w:val="left"/>
        <w:spacing w:before="0" w:after="0" w:line="240" w:lineRule="auto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</w:r>
      <w:r>
        <w:rPr>
          <w:color w:val="auto"/>
          <w:spacing w:val="-4"/>
          <w:sz w:val="28"/>
          <w:szCs w:val="28"/>
        </w:rPr>
      </w:r>
    </w:p>
    <w:p>
      <w:pPr>
        <w:pStyle w:val="687"/>
        <w:jc w:val="center"/>
        <w:spacing w:before="0" w:after="0" w:line="240" w:lineRule="auto"/>
      </w:pPr>
      <w:r>
        <w:rPr>
          <w:rFonts w:cs="Times New Roman"/>
          <w:b/>
          <w:bCs/>
          <w:sz w:val="28"/>
          <w:szCs w:val="28"/>
        </w:rPr>
        <w:t xml:space="preserve">ПЕРЕЧЕНЬ УСЛОВНЫХ ОБОЗНАЧЕНИЙ</w:t>
      </w:r>
      <w:r/>
    </w:p>
    <w:p>
      <w:pPr>
        <w:pStyle w:val="687"/>
        <w:ind w:left="0" w:right="0" w:firstLine="850"/>
        <w:jc w:val="both"/>
        <w:spacing w:before="0" w:after="0" w:line="240" w:lineRule="auto"/>
        <w:widowControl/>
      </w:pPr>
      <w:r>
        <w:rPr>
          <w:sz w:val="28"/>
          <w:szCs w:val="28"/>
        </w:rPr>
        <w:t xml:space="preserve">1. У</w:t>
      </w:r>
      <w:r>
        <w:rPr>
          <w:rFonts w:cs="Times New Roman"/>
          <w:b w:val="0"/>
          <w:sz w:val="28"/>
          <w:szCs w:val="28"/>
        </w:rPr>
        <w:t xml:space="preserve">правления (отделы, сектора) исполнительных комитетов муниципальных образований Республики Татарстан, муниц</w:t>
      </w:r>
      <w:r>
        <w:rPr>
          <w:rFonts w:cs="Times New Roman"/>
          <w:b w:val="0"/>
          <w:sz w:val="28"/>
          <w:szCs w:val="28"/>
        </w:rPr>
        <w:t xml:space="preserve">ипальные учреждения, созданные муниципальным образованием Республики Татарстан,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  – муниципальные архивы.</w:t>
      </w:r>
      <w:r/>
    </w:p>
    <w:p>
      <w:pPr>
        <w:pStyle w:val="687"/>
        <w:ind w:left="0" w:right="0" w:firstLine="850"/>
        <w:jc w:val="both"/>
        <w:spacing w:before="0" w:after="0" w:line="240" w:lineRule="auto"/>
        <w:widowControl/>
      </w:pPr>
      <w:r>
        <w:rPr>
          <w:rFonts w:cs="Times New Roman"/>
          <w:b w:val="0"/>
          <w:sz w:val="28"/>
          <w:szCs w:val="28"/>
        </w:rPr>
        <w:t xml:space="preserve">2. </w:t>
      </w:r>
      <w:r>
        <w:rPr>
          <w:rFonts w:cs="Times New Roman"/>
          <w:b w:val="0"/>
          <w:spacing w:val="1"/>
          <w:sz w:val="28"/>
          <w:szCs w:val="28"/>
        </w:rPr>
        <w:t xml:space="preserve">Портал государственных и муниципальных услуг Республики Татарстан – Республиканский портал.</w:t>
      </w:r>
      <w:r/>
    </w:p>
    <w:p>
      <w:pPr>
        <w:pStyle w:val="687"/>
        <w:ind w:left="0" w:right="0" w:firstLine="850"/>
        <w:jc w:val="both"/>
        <w:spacing w:before="0" w:after="0" w:line="240" w:lineRule="auto"/>
        <w:widowControl/>
      </w:pPr>
      <w:r>
        <w:rPr>
          <w:rFonts w:cs="Times New Roman"/>
          <w:b w:val="0"/>
          <w:spacing w:val="1"/>
          <w:sz w:val="28"/>
          <w:szCs w:val="28"/>
        </w:rPr>
        <w:t xml:space="preserve">3. Единый портале государственных и муниципальных услуг (функций) – Единый портал.</w:t>
      </w:r>
      <w:r/>
    </w:p>
    <w:p>
      <w:pPr>
        <w:pStyle w:val="687"/>
        <w:ind w:left="0" w:right="0" w:firstLine="850"/>
        <w:jc w:val="both"/>
        <w:spacing w:before="0" w:after="0" w:line="240" w:lineRule="auto"/>
        <w:widowControl/>
      </w:pPr>
      <w:r>
        <w:rPr>
          <w:rFonts w:cs="Times New Roman"/>
          <w:b w:val="0"/>
          <w:spacing w:val="1"/>
          <w:sz w:val="28"/>
          <w:szCs w:val="28"/>
        </w:rPr>
        <w:t xml:space="preserve">4. Федеральная государственная информационная система «Федеральный реестр государственных и муниципальных услуг»- Реестр.</w:t>
      </w:r>
      <w:r/>
    </w:p>
    <w:p>
      <w:pPr>
        <w:pStyle w:val="757"/>
        <w:numPr>
          <w:ilvl w:val="0"/>
          <w:numId w:val="0"/>
        </w:numPr>
        <w:contextualSpacing/>
        <w:ind w:left="57" w:right="0" w:firstLine="794"/>
        <w:jc w:val="both"/>
        <w:spacing w:before="0" w:after="0" w:line="240" w:lineRule="auto"/>
        <w:widowControl/>
      </w:pPr>
      <w:r>
        <w:rPr>
          <w:i w:val="0"/>
          <w:iCs w:val="0"/>
          <w:spacing w:val="1"/>
          <w:sz w:val="28"/>
          <w:szCs w:val="28"/>
        </w:rPr>
        <w:t xml:space="preserve">5. Многофункциональный центр предоставления государственных и муниципальных услуг Республики Татарстан» – МФЦ.</w:t>
      </w:r>
      <w:r/>
    </w:p>
    <w:p>
      <w:pPr>
        <w:pStyle w:val="757"/>
        <w:contextualSpacing/>
        <w:ind w:left="57" w:right="0" w:firstLine="794"/>
        <w:jc w:val="both"/>
        <w:spacing w:before="0" w:after="0" w:line="240" w:lineRule="auto"/>
        <w:widowControl/>
      </w:pPr>
      <w:r>
        <w:rPr>
          <w:i w:val="0"/>
          <w:iCs w:val="0"/>
          <w:spacing w:val="1"/>
          <w:sz w:val="28"/>
          <w:szCs w:val="28"/>
        </w:rPr>
        <w:t xml:space="preserve">6. </w:t>
      </w:r>
      <w:r>
        <w:rPr>
          <w:rFonts w:cs="Times New Roman"/>
          <w:i w:val="0"/>
          <w:iCs w:val="0"/>
          <w:color w:val="000000" w:themeColor="text1"/>
          <w:spacing w:val="-4"/>
          <w:sz w:val="28"/>
          <w:szCs w:val="28"/>
          <w:highlight w:val="white"/>
          <w:lang w:val="tt-RU"/>
        </w:rPr>
        <w:t xml:space="preserve">Г</w:t>
      </w:r>
      <w:r>
        <w:rPr>
          <w:rFonts w:cs="Times New Roman"/>
          <w:b w:val="0"/>
          <w:i w:val="0"/>
          <w:iCs w:val="0"/>
          <w:color w:val="000000" w:themeColor="text1"/>
          <w:spacing w:val="-4"/>
          <w:sz w:val="28"/>
          <w:szCs w:val="28"/>
          <w:highlight w:val="white"/>
          <w:lang w:val="tt-RU"/>
        </w:rPr>
        <w:t xml:space="preserve">осударственная информационная система «Единая архивная информационная система Республики Татарстан» - ЕАИС РТ</w:t>
      </w:r>
      <w:r/>
    </w:p>
    <w:p>
      <w:pPr>
        <w:pStyle w:val="757"/>
        <w:contextualSpacing/>
        <w:ind w:left="57" w:right="0" w:firstLine="794"/>
        <w:jc w:val="both"/>
        <w:spacing w:before="0" w:after="0" w:line="240" w:lineRule="auto"/>
        <w:widowControl/>
      </w:pPr>
      <w:r>
        <w:rPr>
          <w:rFonts w:cs="Times New Roman"/>
          <w:b w:val="0"/>
          <w:i w:val="0"/>
          <w:iCs w:val="0"/>
          <w:color w:val="000000" w:themeColor="text1"/>
          <w:spacing w:val="-4"/>
          <w:sz w:val="28"/>
          <w:szCs w:val="28"/>
          <w:highlight w:val="white"/>
          <w:lang w:val="tt-RU"/>
        </w:rPr>
        <w:t xml:space="preserve">7. Е</w:t>
      </w:r>
      <w:r>
        <w:rPr>
          <w:rFonts w:cs="Times New Roman"/>
          <w:b w:val="0"/>
          <w:i w:val="0"/>
          <w:iCs w:val="0"/>
          <w:caps w:val="0"/>
          <w:smallCaps w:val="0"/>
          <w:color w:val="000000" w:themeColor="text1"/>
          <w:spacing w:val="0"/>
          <w:sz w:val="28"/>
          <w:szCs w:val="28"/>
          <w:highlight w:val="white"/>
          <w:lang w:val="tt-RU"/>
        </w:rPr>
        <w:t xml:space="preserve">диная межведомственная система электронного документооборота в Республике Татарстан -  ЭДО.</w:t>
      </w:r>
      <w:r/>
    </w:p>
    <w:p>
      <w:pPr>
        <w:pStyle w:val="757"/>
        <w:contextualSpacing/>
        <w:ind w:left="57" w:right="0" w:firstLine="794"/>
        <w:jc w:val="both"/>
        <w:spacing w:before="0" w:after="0" w:line="240" w:lineRule="auto"/>
        <w:widowControl/>
      </w:pPr>
      <w:r>
        <w:rPr>
          <w:rFonts w:cs="Times New Roman"/>
          <w:b w:val="0"/>
          <w:i w:val="0"/>
          <w:iCs w:val="0"/>
          <w:caps w:val="0"/>
          <w:smallCaps w:val="0"/>
          <w:color w:val="000000" w:themeColor="text1"/>
          <w:spacing w:val="0"/>
          <w:sz w:val="28"/>
          <w:szCs w:val="28"/>
          <w:highlight w:val="white"/>
          <w:lang w:val="tt-RU"/>
        </w:rPr>
        <w:t xml:space="preserve">8. Исполнительный комитет муниципального образования Республики Татарстан –  исполком. </w:t>
      </w:r>
      <w:r>
        <w:br w:type="page" w:clear="all"/>
      </w:r>
      <w:r/>
    </w:p>
    <w:p>
      <w:pPr>
        <w:pStyle w:val="687"/>
        <w:ind w:left="5386" w:right="0" w:firstLine="0"/>
        <w:jc w:val="left"/>
        <w:spacing w:before="0" w:after="0" w:line="240" w:lineRule="auto"/>
        <w:widowControl/>
      </w:pPr>
      <w:r>
        <w:rPr>
          <w:rFonts w:cs="Times New Roman"/>
          <w:spacing w:val="-4"/>
          <w:sz w:val="24"/>
          <w:szCs w:val="24"/>
        </w:rPr>
        <w:t xml:space="preserve">Приложение №2</w:t>
      </w:r>
      <w:r/>
    </w:p>
    <w:p>
      <w:pPr>
        <w:pStyle w:val="687"/>
        <w:ind w:left="5386" w:right="170" w:firstLine="0"/>
        <w:jc w:val="left"/>
        <w:spacing w:before="0" w:after="0" w:line="240" w:lineRule="auto"/>
        <w:widowControl/>
      </w:pPr>
      <w:r>
        <w:rPr>
          <w:sz w:val="24"/>
          <w:szCs w:val="24"/>
        </w:rPr>
        <w:t xml:space="preserve">к Административному регламенту Государственного комитета по архивному делу по предоставлению </w:t>
      </w:r>
      <w:r>
        <w:rPr>
          <w:rFonts w:eastAsia="Arial" w:eastAsiaTheme="minorEastAsia"/>
          <w:b w:val="0"/>
          <w:color w:val="auto"/>
          <w:sz w:val="24"/>
          <w:szCs w:val="24"/>
        </w:rPr>
        <w:t xml:space="preserve">государственной услуги по консультированию  по вопросам местонахождения архивных документов, отнесенных к государственной собственности   </w:t>
      </w:r>
      <w:r/>
    </w:p>
    <w:p>
      <w:pPr>
        <w:pStyle w:val="687"/>
        <w:ind w:left="0" w:right="170" w:firstLine="0"/>
        <w:jc w:val="left"/>
        <w:spacing w:before="0" w:after="0" w:line="240" w:lineRule="auto"/>
        <w:widowControl/>
        <w:rPr>
          <w:rFonts w:ascii="Times New Roman" w:hAnsi="Times New Roman" w:eastAsia="Arial" w:cs="Times New Roman" w:eastAsiaTheme="minorEastAsia"/>
          <w:b w:val="0"/>
          <w:bCs/>
          <w:color w:val="auto"/>
          <w:sz w:val="24"/>
          <w:szCs w:val="24"/>
        </w:rPr>
      </w:pPr>
      <w:r>
        <w:rPr>
          <w:rFonts w:eastAsia="Arial" w:cs="Times New Roman" w:eastAsiaTheme="minorEastAsia"/>
          <w:b w:val="0"/>
          <w:bCs/>
          <w:color w:val="auto"/>
          <w:sz w:val="24"/>
          <w:szCs w:val="24"/>
        </w:rPr>
      </w:r>
      <w:r>
        <w:rPr>
          <w:rFonts w:ascii="Times New Roman" w:hAnsi="Times New Roman" w:eastAsia="Arial" w:cs="Times New Roman" w:eastAsiaTheme="minorEastAsia"/>
          <w:b w:val="0"/>
          <w:bCs/>
          <w:color w:val="auto"/>
          <w:sz w:val="24"/>
          <w:szCs w:val="24"/>
        </w:rPr>
      </w:r>
    </w:p>
    <w:p>
      <w:pPr>
        <w:pStyle w:val="687"/>
        <w:ind w:left="0" w:right="170" w:firstLine="0"/>
        <w:jc w:val="center"/>
        <w:spacing w:before="0" w:after="0" w:line="240" w:lineRule="auto"/>
        <w:widowControl/>
      </w:pPr>
      <w:r>
        <w:rPr>
          <w:rFonts w:cs="Times New Roman"/>
          <w:b/>
          <w:bCs/>
          <w:sz w:val="28"/>
          <w:szCs w:val="28"/>
        </w:rPr>
        <w:t xml:space="preserve">Идентификаторы категорий (признаков) заявителей </w:t>
      </w:r>
      <w:r/>
    </w:p>
    <w:p>
      <w:pPr>
        <w:pStyle w:val="687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center"/>
        <w:spacing w:before="0" w:after="0" w:line="240" w:lineRule="auto"/>
      </w:pPr>
      <w:r/>
      <w:r/>
    </w:p>
    <w:tbl>
      <w:tblPr>
        <w:tblW w:w="10050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612"/>
        <w:gridCol w:w="3033"/>
        <w:gridCol w:w="3914"/>
        <w:gridCol w:w="249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2" w:type="dxa"/>
            <w:textDirection w:val="lrTb"/>
            <w:noWrap w:val="false"/>
          </w:tcPr>
          <w:p>
            <w:pPr>
              <w:pStyle w:val="763"/>
              <w:ind w:left="-15" w:right="0" w:firstLine="0"/>
              <w:jc w:val="center"/>
              <w:spacing w:before="0" w:after="45" w:line="240" w:lineRule="auto"/>
              <w:widowControl w:val="off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33" w:type="dxa"/>
            <w:textDirection w:val="lrTb"/>
            <w:noWrap w:val="false"/>
          </w:tcPr>
          <w:p>
            <w:pPr>
              <w:pStyle w:val="687"/>
              <w:ind w:left="-15" w:right="0" w:firstLine="0"/>
              <w:jc w:val="center"/>
              <w:spacing w:before="0" w:after="0" w:line="240" w:lineRule="auto"/>
              <w:widowControl w:val="off"/>
              <w:rPr>
                <w:rFonts w:cs="Times New Roman"/>
                <w:b/>
                <w:bCs/>
                <w:sz w:val="28"/>
                <w:szCs w:val="28"/>
                <w:highlight w:val="green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Результа</w:t>
            </w:r>
            <w:r>
              <w:rPr>
                <w:rFonts w:cs="Times New Roman"/>
                <w:b/>
                <w:bCs/>
                <w:sz w:val="28"/>
                <w:szCs w:val="28"/>
                <w:shd w:val="clear" w:color="auto" w:fill="auto"/>
              </w:rPr>
              <w:t xml:space="preserve">т предоставления</w:t>
            </w:r>
            <w:r>
              <w:rPr>
                <w:rFonts w:cs="Times New Roman"/>
                <w:b/>
                <w:bCs/>
                <w:sz w:val="28"/>
                <w:szCs w:val="28"/>
                <w:highlight w:val="green"/>
              </w:rPr>
            </w:r>
          </w:p>
          <w:p>
            <w:pPr>
              <w:pStyle w:val="687"/>
              <w:ind w:left="-15" w:right="0" w:firstLine="0"/>
              <w:jc w:val="center"/>
              <w:spacing w:before="0" w:after="0" w:line="240" w:lineRule="auto"/>
              <w:widowControl w:val="off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  <w:shd w:val="clear" w:color="auto" w:fill="auto"/>
              </w:rPr>
              <w:t xml:space="preserve">государств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енной</w:t>
            </w:r>
            <w:r>
              <w:rPr>
                <w:rFonts w:cs="Times New Roman"/>
                <w:b/>
                <w:bCs/>
                <w:sz w:val="28"/>
                <w:szCs w:val="28"/>
              </w:rPr>
            </w:r>
          </w:p>
          <w:p>
            <w:pPr>
              <w:pStyle w:val="687"/>
              <w:ind w:left="-15" w:right="0" w:firstLine="0"/>
              <w:jc w:val="center"/>
              <w:spacing w:before="0" w:after="0" w:line="240" w:lineRule="auto"/>
              <w:widowControl w:val="off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услуги</w:t>
            </w:r>
            <w:r>
              <w:rPr>
                <w:rFonts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14" w:type="dxa"/>
            <w:textDirection w:val="lrTb"/>
            <w:noWrap w:val="false"/>
          </w:tcPr>
          <w:p>
            <w:pPr>
              <w:pStyle w:val="763"/>
              <w:ind w:left="227" w:right="57" w:hanging="57"/>
              <w:jc w:val="center"/>
              <w:spacing w:before="0" w:after="45" w:line="240" w:lineRule="auto"/>
              <w:widowControl w:val="off"/>
              <w:rPr>
                <w:sz w:val="28"/>
                <w:szCs w:val="28"/>
              </w:rPr>
              <w:suppressLineNumbers/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Наименование отдельного признака заявителя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0" w:type="dxa"/>
            <w:textDirection w:val="lrTb"/>
            <w:noWrap w:val="false"/>
          </w:tcPr>
          <w:p>
            <w:pPr>
              <w:pStyle w:val="763"/>
              <w:ind w:left="-15" w:right="0" w:firstLine="0"/>
              <w:jc w:val="center"/>
              <w:spacing w:line="240" w:lineRule="auto"/>
              <w:widowControl w:val="off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Идентификатор отдельных признаков заявителей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12" w:type="dxa"/>
            <w:textDirection w:val="lrTb"/>
            <w:noWrap w:val="false"/>
          </w:tcPr>
          <w:p>
            <w:pPr>
              <w:pStyle w:val="763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033" w:type="dxa"/>
            <w:vMerge w:val="restart"/>
            <w:textDirection w:val="lrTb"/>
            <w:noWrap w:val="false"/>
          </w:tcPr>
          <w:p>
            <w:pPr>
              <w:pStyle w:val="687"/>
              <w:ind w:left="57" w:right="0"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</w:pPr>
            <w:r>
              <w:rPr>
                <w:color w:val="000000"/>
                <w:sz w:val="28"/>
                <w:szCs w:val="28"/>
              </w:rPr>
              <w:t xml:space="preserve">Консультация по вопросам местонахождения </w:t>
            </w:r>
            <w:r>
              <w:rPr>
                <w:bCs/>
                <w:color w:val="000000"/>
                <w:sz w:val="28"/>
                <w:szCs w:val="28"/>
              </w:rPr>
              <w:t xml:space="preserve">архивных документов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, отнесенных к государственной собственности, либо мотивированный </w:t>
            </w:r>
            <w:r>
              <w:rPr>
                <w:color w:val="111111"/>
                <w:spacing w:val="1"/>
                <w:sz w:val="28"/>
                <w:szCs w:val="28"/>
                <w:highlight w:val="white"/>
              </w:rPr>
              <w:t xml:space="preserve">отказ в предоставлении государственной услуги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14" w:type="dxa"/>
            <w:textDirection w:val="lrTb"/>
            <w:noWrap w:val="false"/>
          </w:tcPr>
          <w:p>
            <w:pPr>
              <w:pStyle w:val="687"/>
              <w:jc w:val="both"/>
              <w:spacing w:before="0" w:after="0" w:line="240" w:lineRule="auto"/>
              <w:widowControl w:val="off"/>
            </w:pPr>
            <w:r>
              <w:rPr>
                <w:rFonts w:cs="Times New Roman"/>
                <w:sz w:val="28"/>
                <w:szCs w:val="28"/>
              </w:rPr>
              <w:t xml:space="preserve">Физическое лицо, обратившееся самостоятельно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0" w:type="dxa"/>
            <w:textDirection w:val="lrTb"/>
            <w:noWrap w:val="false"/>
          </w:tcPr>
          <w:p>
            <w:pPr>
              <w:pStyle w:val="687"/>
              <w:ind w:left="113" w:right="0" w:firstLine="170"/>
              <w:jc w:val="center"/>
              <w:spacing w:before="0" w:after="0"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1А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12" w:type="dxa"/>
            <w:textDirection w:val="lrTb"/>
            <w:noWrap w:val="false"/>
          </w:tcPr>
          <w:p>
            <w:pPr>
              <w:pStyle w:val="763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033" w:type="dxa"/>
            <w:vMerge w:val="continue"/>
            <w:textDirection w:val="lrTb"/>
            <w:noWrap w:val="false"/>
          </w:tcPr>
          <w:p>
            <w:pPr>
              <w:pStyle w:val="763"/>
              <w:spacing w:line="240" w:lineRule="auto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14" w:type="dxa"/>
            <w:textDirection w:val="lrTb"/>
            <w:noWrap w:val="false"/>
          </w:tcPr>
          <w:p>
            <w:pPr>
              <w:pStyle w:val="687"/>
              <w:jc w:val="both"/>
              <w:spacing w:before="0" w:after="0" w:line="240" w:lineRule="auto"/>
              <w:widowControl w:val="off"/>
            </w:pPr>
            <w:r>
              <w:rPr>
                <w:rFonts w:cs="Times New Roman"/>
                <w:sz w:val="28"/>
                <w:szCs w:val="28"/>
              </w:rPr>
              <w:t xml:space="preserve">Физическое лицо, от имени которого обратился представитель по доверенности (представитель заявителя)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0" w:type="dxa"/>
            <w:textDirection w:val="lrTb"/>
            <w:noWrap w:val="false"/>
          </w:tcPr>
          <w:p>
            <w:pPr>
              <w:pStyle w:val="763"/>
              <w:ind w:left="57" w:right="0" w:firstLine="624"/>
              <w:jc w:val="center"/>
              <w:spacing w:before="0" w:after="45" w:line="240" w:lineRule="auto"/>
              <w:widowControl w:val="off"/>
              <w:rPr>
                <w:rFonts w:cs="Calibri"/>
                <w:sz w:val="28"/>
                <w:szCs w:val="28"/>
              </w:rPr>
              <w:suppressLineNumbers/>
            </w:pPr>
            <w:r>
              <w:rPr>
                <w:rFonts w:cs="Calibri"/>
                <w:sz w:val="28"/>
                <w:szCs w:val="28"/>
              </w:rPr>
              <w:t xml:space="preserve">2А</w:t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12" w:type="dxa"/>
            <w:textDirection w:val="lrTb"/>
            <w:noWrap w:val="false"/>
          </w:tcPr>
          <w:p>
            <w:pPr>
              <w:pStyle w:val="763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033" w:type="dxa"/>
            <w:vMerge w:val="continue"/>
            <w:textDirection w:val="lrTb"/>
            <w:noWrap w:val="false"/>
          </w:tcPr>
          <w:p>
            <w:pPr>
              <w:pStyle w:val="763"/>
              <w:spacing w:line="240" w:lineRule="auto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14" w:type="dxa"/>
            <w:textDirection w:val="lrTb"/>
            <w:noWrap w:val="false"/>
          </w:tcPr>
          <w:p>
            <w:pPr>
              <w:pStyle w:val="687"/>
              <w:jc w:val="both"/>
              <w:spacing w:before="0" w:after="0" w:line="240" w:lineRule="auto"/>
              <w:widowControl w:val="off"/>
            </w:pPr>
            <w:r>
              <w:rPr>
                <w:rFonts w:cs="Times New Roman"/>
                <w:sz w:val="28"/>
                <w:szCs w:val="28"/>
              </w:rPr>
              <w:t xml:space="preserve">Юридическое лицо, от имени которого обратилось лицо, имеющее право действовать от имени юридического лица без доверенности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0" w:type="dxa"/>
            <w:textDirection w:val="lrTb"/>
            <w:noWrap w:val="false"/>
          </w:tcPr>
          <w:p>
            <w:pPr>
              <w:pStyle w:val="763"/>
              <w:jc w:val="center"/>
              <w:spacing w:before="0" w:after="45" w:line="240" w:lineRule="auto"/>
              <w:widowControl w:val="off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    </w:t>
            </w:r>
            <w:r>
              <w:rPr>
                <w:rFonts w:cs="Calibri"/>
                <w:sz w:val="28"/>
                <w:szCs w:val="28"/>
              </w:rPr>
              <w:t xml:space="preserve">3А</w:t>
            </w:r>
            <w:r>
              <w:rPr>
                <w:rFonts w:cs="Calibri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12" w:type="dxa"/>
            <w:textDirection w:val="lrTb"/>
            <w:noWrap w:val="false"/>
          </w:tcPr>
          <w:p>
            <w:pPr>
              <w:pStyle w:val="763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033" w:type="dxa"/>
            <w:vMerge w:val="continue"/>
            <w:textDirection w:val="lrTb"/>
            <w:noWrap w:val="false"/>
          </w:tcPr>
          <w:p>
            <w:pPr>
              <w:pStyle w:val="763"/>
              <w:spacing w:line="240" w:lineRule="auto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914" w:type="dxa"/>
            <w:textDirection w:val="lrTb"/>
            <w:noWrap w:val="false"/>
          </w:tcPr>
          <w:p>
            <w:pPr>
              <w:pStyle w:val="687"/>
              <w:jc w:val="both"/>
              <w:spacing w:before="0" w:after="0" w:line="240" w:lineRule="auto"/>
              <w:widowControl w:val="off"/>
            </w:pPr>
            <w:r>
              <w:rPr>
                <w:rFonts w:cs="Times New Roman"/>
                <w:sz w:val="28"/>
                <w:szCs w:val="28"/>
              </w:rPr>
              <w:t xml:space="preserve">Юридическое лицо, от имени которого обратился представитель по доверенности (представитель заявителя)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0" w:type="dxa"/>
            <w:textDirection w:val="lrTb"/>
            <w:noWrap w:val="false"/>
          </w:tcPr>
          <w:p>
            <w:pPr>
              <w:pStyle w:val="763"/>
              <w:jc w:val="center"/>
              <w:spacing w:before="0" w:after="45" w:line="240" w:lineRule="auto"/>
              <w:widowControl w:val="off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    </w:t>
            </w:r>
            <w:r>
              <w:rPr>
                <w:rFonts w:cs="Calibri"/>
                <w:sz w:val="28"/>
                <w:szCs w:val="28"/>
              </w:rPr>
              <w:t xml:space="preserve">4А</w:t>
            </w:r>
            <w:r>
              <w:rPr>
                <w:rFonts w:cs="Calibri"/>
                <w:sz w:val="28"/>
                <w:szCs w:val="28"/>
              </w:rPr>
            </w:r>
          </w:p>
        </w:tc>
      </w:tr>
    </w:tbl>
    <w:p>
      <w:pPr>
        <w:pStyle w:val="687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jc w:val="center"/>
        <w:spacing w:before="0" w:after="0" w:line="240" w:lineRule="auto"/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134" w:header="709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687"/>
        <w:ind w:left="7880" w:right="0" w:firstLine="0"/>
        <w:jc w:val="left"/>
        <w:spacing w:before="0" w:after="0" w:line="240" w:lineRule="auto"/>
        <w:widowControl/>
      </w:pPr>
      <w:r>
        <w:rPr>
          <w:rFonts w:cs="Times New Roman"/>
          <w:spacing w:val="-4"/>
          <w:sz w:val="24"/>
          <w:szCs w:val="24"/>
        </w:rPr>
        <w:t xml:space="preserve">Приложение №3</w:t>
      </w:r>
      <w:r/>
    </w:p>
    <w:p>
      <w:pPr>
        <w:pStyle w:val="687"/>
        <w:ind w:left="7880" w:right="170" w:firstLine="0"/>
        <w:jc w:val="left"/>
        <w:spacing w:before="0" w:after="0" w:line="240" w:lineRule="auto"/>
        <w:widowControl/>
      </w:pPr>
      <w:r>
        <w:rPr>
          <w:sz w:val="24"/>
          <w:szCs w:val="24"/>
        </w:rPr>
        <w:t xml:space="preserve">к Административному регламенту Государственного комитета по архивному делу по предоставлению </w:t>
      </w:r>
      <w:r>
        <w:rPr>
          <w:rFonts w:eastAsia="Arial" w:cs="Times New Roman" w:eastAsiaTheme="minorEastAsia"/>
          <w:b w:val="0"/>
          <w:color w:val="auto"/>
          <w:spacing w:val="-4"/>
          <w:sz w:val="24"/>
          <w:szCs w:val="24"/>
        </w:rPr>
        <w:t xml:space="preserve">государственной услуги по консультированию  по вопросам местонахождения архивных документов, отнесенных к государственной собственности   </w:t>
      </w:r>
      <w:r/>
    </w:p>
    <w:p>
      <w:pPr>
        <w:pStyle w:val="760"/>
        <w:numPr>
          <w:ilvl w:val="0"/>
          <w:numId w:val="0"/>
        </w:numPr>
        <w:ind w:left="0" w:right="0" w:firstLine="0"/>
        <w:jc w:val="center"/>
        <w:spacing w:line="240" w:lineRule="auto"/>
        <w:outlineLvl w:val="2"/>
      </w:pPr>
      <w:r/>
      <w:r/>
    </w:p>
    <w:p>
      <w:pPr>
        <w:pStyle w:val="760"/>
        <w:numPr>
          <w:ilvl w:val="0"/>
          <w:numId w:val="0"/>
        </w:numPr>
        <w:ind w:left="0" w:right="0" w:firstLine="0"/>
        <w:jc w:val="center"/>
        <w:spacing w:line="240" w:lineRule="auto"/>
        <w:outlineLvl w:val="2"/>
      </w:pPr>
      <w:r>
        <w:rPr>
          <w:rFonts w:ascii="Times New Roman" w:hAnsi="Times New Roman" w:cs="Times New Roman"/>
          <w:b/>
          <w:bCs/>
          <w:strike w:val="0"/>
          <w:sz w:val="28"/>
          <w:szCs w:val="28"/>
        </w:rPr>
        <w:t xml:space="preserve">ИСЧЕРПЫВАЮЩИЙ ПЕРЕЧЕНЬ ДОКУМЕНТОВ, НЕОБХОДИМЫХ</w:t>
      </w:r>
      <w:r/>
    </w:p>
    <w:p>
      <w:pPr>
        <w:pStyle w:val="760"/>
        <w:numPr>
          <w:ilvl w:val="0"/>
          <w:numId w:val="0"/>
        </w:numPr>
        <w:ind w:left="0" w:right="0" w:firstLine="0"/>
        <w:jc w:val="center"/>
        <w:spacing w:line="240" w:lineRule="auto"/>
        <w:outlineLvl w:val="2"/>
      </w:pPr>
      <w:r>
        <w:rPr>
          <w:rFonts w:ascii="Times New Roman" w:hAnsi="Times New Roman" w:cs="Times New Roman"/>
          <w:b/>
          <w:bCs/>
          <w:strike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trike w:val="0"/>
          <w:sz w:val="28"/>
          <w:szCs w:val="28"/>
        </w:rPr>
        <w:t xml:space="preserve">ДЛЯ ПРЕДОСТАВЛЕНИЯ ГОСУДАРСТВЕННОЙ УСЛУГИ</w:t>
      </w:r>
      <w:r/>
    </w:p>
    <w:tbl>
      <w:tblPr>
        <w:tblW w:w="14805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2505"/>
        <w:gridCol w:w="6632"/>
        <w:gridCol w:w="5668"/>
      </w:tblGrid>
      <w:tr>
        <w:tblPrEx/>
        <w:trPr>
          <w:trHeight w:val="7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05" w:type="dxa"/>
            <w:textDirection w:val="lrTb"/>
            <w:noWrap w:val="false"/>
          </w:tcPr>
          <w:p>
            <w:pPr>
              <w:pStyle w:val="763"/>
              <w:ind w:left="0" w:right="0" w:firstLine="0"/>
              <w:jc w:val="center"/>
              <w:spacing w:before="0" w:after="45" w:line="240" w:lineRule="auto"/>
              <w:widowControl w:val="off"/>
              <w:rPr>
                <w:rFonts w:cs="Calibri"/>
                <w:b/>
                <w:bCs/>
                <w:sz w:val="28"/>
                <w:szCs w:val="28"/>
              </w:rPr>
              <w:suppressLineNumbers/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Идентификатор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632" w:type="dxa"/>
            <w:textDirection w:val="lrTb"/>
            <w:noWrap w:val="false"/>
          </w:tcPr>
          <w:p>
            <w:pPr>
              <w:pStyle w:val="763"/>
              <w:ind w:left="57" w:right="0" w:firstLine="113"/>
              <w:jc w:val="center"/>
              <w:spacing w:before="0" w:after="45" w:line="240" w:lineRule="auto"/>
              <w:widowControl w:val="off"/>
              <w:rPr>
                <w:b/>
                <w:bCs/>
                <w:sz w:val="28"/>
                <w:szCs w:val="28"/>
              </w:rPr>
              <w:suppressLineNumbers/>
            </w:pPr>
            <w:r>
              <w:rPr>
                <w:b/>
                <w:bCs/>
                <w:sz w:val="28"/>
                <w:szCs w:val="28"/>
              </w:rPr>
              <w:t xml:space="preserve">Расшифровка видов документов предоставляемых заявителем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pStyle w:val="763"/>
              <w:ind w:left="113" w:right="0" w:hanging="57"/>
              <w:jc w:val="center"/>
              <w:spacing w:before="0" w:after="45" w:line="240" w:lineRule="auto"/>
              <w:widowControl w:val="off"/>
              <w:rPr>
                <w:b/>
                <w:bCs/>
                <w:sz w:val="28"/>
                <w:szCs w:val="28"/>
              </w:rPr>
              <w:suppressLineNumbers/>
            </w:pPr>
            <w:r>
              <w:rPr>
                <w:b/>
                <w:bCs/>
                <w:sz w:val="28"/>
                <w:szCs w:val="28"/>
              </w:rPr>
              <w:t xml:space="preserve">Способ предоставления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763"/>
              <w:ind w:left="113" w:right="0" w:hanging="57"/>
              <w:jc w:val="center"/>
              <w:spacing w:before="0" w:after="45" w:line="240" w:lineRule="auto"/>
              <w:widowControl w:val="off"/>
              <w:rPr>
                <w:b/>
                <w:bCs/>
                <w:sz w:val="28"/>
                <w:szCs w:val="28"/>
              </w:rPr>
              <w:suppressLineNumbers/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5" w:type="dxa"/>
            <w:textDirection w:val="lrTb"/>
            <w:noWrap w:val="false"/>
          </w:tcPr>
          <w:p>
            <w:pPr>
              <w:pStyle w:val="763"/>
              <w:ind w:left="0" w:right="0" w:firstLine="0"/>
              <w:jc w:val="center"/>
              <w:spacing w:before="0" w:after="45" w:line="240" w:lineRule="auto"/>
              <w:widowControl w:val="off"/>
              <w:rPr>
                <w:b/>
                <w:bCs/>
                <w:sz w:val="28"/>
                <w:szCs w:val="28"/>
              </w:rPr>
              <w:suppressLineNumbers/>
            </w:pPr>
            <w:r>
              <w:rPr>
                <w:b/>
                <w:bCs/>
                <w:sz w:val="28"/>
                <w:szCs w:val="28"/>
              </w:rPr>
              <w:t xml:space="preserve">Документы, которые заявитель должен представить самостоятельно, для предоставления государственной услуги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505" w:type="dxa"/>
            <w:textDirection w:val="lrTb"/>
            <w:noWrap w:val="false"/>
          </w:tcPr>
          <w:p>
            <w:pPr>
              <w:pStyle w:val="763"/>
              <w:ind w:left="0" w:right="0" w:firstLine="0"/>
              <w:jc w:val="center"/>
              <w:spacing w:before="0" w:after="45" w:line="240" w:lineRule="auto"/>
              <w:widowControl w:val="off"/>
              <w:rPr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1А - 4А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632" w:type="dxa"/>
            <w:textDirection w:val="lrTb"/>
            <w:noWrap w:val="false"/>
          </w:tcPr>
          <w:p>
            <w:pPr>
              <w:pStyle w:val="763"/>
              <w:ind w:left="57" w:right="0" w:firstLine="0"/>
              <w:jc w:val="both"/>
              <w:spacing w:before="0" w:after="45" w:line="240" w:lineRule="auto"/>
              <w:widowControl w:val="off"/>
              <w:tabs>
                <w:tab w:val="left" w:pos="120" w:leader="none"/>
                <w:tab w:val="clear" w:pos="708" w:leader="none"/>
              </w:tabs>
              <w:rPr>
                <w:sz w:val="28"/>
                <w:szCs w:val="28"/>
              </w:rPr>
              <w:suppressLineNumbers/>
            </w:pPr>
            <w:r>
              <w:rPr>
                <w:b w:val="0"/>
                <w:bCs w:val="0"/>
                <w:spacing w:val="-4"/>
                <w:sz w:val="28"/>
                <w:szCs w:val="28"/>
                <w:u w:val="none"/>
              </w:rPr>
              <w:t xml:space="preserve">Запрос в устной форме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pStyle w:val="763"/>
              <w:ind w:left="113" w:right="0" w:hanging="57"/>
              <w:jc w:val="left"/>
              <w:spacing w:before="0" w:after="45" w:line="240" w:lineRule="auto"/>
              <w:widowControl w:val="off"/>
              <w:rPr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-личное обращение в муниципальный архив;</w:t>
            </w:r>
            <w:r>
              <w:rPr>
                <w:sz w:val="28"/>
                <w:szCs w:val="28"/>
              </w:rPr>
            </w:r>
          </w:p>
          <w:p>
            <w:pPr>
              <w:pStyle w:val="763"/>
              <w:ind w:left="113" w:right="0" w:hanging="57"/>
              <w:jc w:val="left"/>
              <w:spacing w:before="0" w:after="45" w:line="240" w:lineRule="auto"/>
              <w:widowControl w:val="off"/>
              <w:rPr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- устное обращение по номеру телефона муниципального архива.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505" w:type="dxa"/>
            <w:textDirection w:val="lrTb"/>
            <w:noWrap w:val="false"/>
          </w:tcPr>
          <w:p>
            <w:pPr>
              <w:pStyle w:val="763"/>
              <w:ind w:left="0" w:right="0" w:firstLine="0"/>
              <w:jc w:val="center"/>
              <w:spacing w:before="0" w:after="45" w:line="240" w:lineRule="auto"/>
              <w:widowControl w:val="off"/>
              <w:rPr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1А - 4А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632" w:type="dxa"/>
            <w:textDirection w:val="lrTb"/>
            <w:noWrap w:val="false"/>
          </w:tcPr>
          <w:p>
            <w:pPr>
              <w:pStyle w:val="763"/>
              <w:ind w:left="57" w:right="0" w:firstLine="0"/>
              <w:jc w:val="both"/>
              <w:spacing w:before="0" w:after="45" w:line="240" w:lineRule="auto"/>
              <w:widowControl w:val="off"/>
              <w:tabs>
                <w:tab w:val="left" w:pos="120" w:leader="none"/>
                <w:tab w:val="clear" w:pos="708" w:leader="none"/>
              </w:tabs>
              <w:rPr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Запрос о предоставлении государственной услуги </w:t>
            </w:r>
            <w:r>
              <w:rPr>
                <w:b w:val="0"/>
                <w:bCs w:val="0"/>
                <w:sz w:val="28"/>
                <w:szCs w:val="28"/>
              </w:rPr>
              <w:t xml:space="preserve">по утвержденной форме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8" w:type="dxa"/>
            <w:textDirection w:val="lrTb"/>
            <w:noWrap w:val="false"/>
          </w:tcPr>
          <w:p>
            <w:pPr>
              <w:pStyle w:val="763"/>
              <w:ind w:left="113" w:right="0" w:hanging="57"/>
              <w:jc w:val="left"/>
              <w:spacing w:before="0" w:after="45" w:line="240" w:lineRule="auto"/>
              <w:widowControl w:val="off"/>
              <w:rPr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-личное обращение в муниципальный архив;</w:t>
            </w:r>
            <w:r>
              <w:rPr>
                <w:sz w:val="28"/>
                <w:szCs w:val="28"/>
              </w:rPr>
            </w:r>
          </w:p>
          <w:p>
            <w:pPr>
              <w:pStyle w:val="687"/>
              <w:ind w:left="113" w:right="0" w:hanging="57"/>
              <w:jc w:val="left"/>
              <w:spacing w:before="0" w:after="45" w:line="240" w:lineRule="auto"/>
              <w:widowControl w:val="off"/>
              <w:rPr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-письменное обращение в муниципальный архив;</w:t>
            </w:r>
            <w:r>
              <w:rPr>
                <w:sz w:val="28"/>
                <w:szCs w:val="28"/>
              </w:rPr>
            </w:r>
          </w:p>
          <w:p>
            <w:pPr>
              <w:pStyle w:val="763"/>
              <w:ind w:left="113" w:right="0" w:hanging="57"/>
              <w:jc w:val="left"/>
              <w:spacing w:before="0" w:after="45" w:line="240" w:lineRule="auto"/>
              <w:widowControl w:val="off"/>
              <w:rPr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- электронное обращение в исполком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с использованием официальных сайтов Исполнительных комитетов в информационно-телекоммуникационной сети Интернет или посредством ЭДО;</w:t>
            </w:r>
            <w:r>
              <w:rPr>
                <w:sz w:val="28"/>
                <w:szCs w:val="28"/>
              </w:rPr>
            </w:r>
          </w:p>
          <w:p>
            <w:pPr>
              <w:pStyle w:val="763"/>
              <w:ind w:left="113" w:right="0" w:hanging="57"/>
              <w:jc w:val="left"/>
              <w:spacing w:before="0" w:after="45" w:line="240" w:lineRule="auto"/>
              <w:widowControl w:val="off"/>
              <w:rPr>
                <w:sz w:val="28"/>
                <w:szCs w:val="28"/>
              </w:rPr>
              <w:suppressLineNumbers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электронное обращение на адрес электронной почты муниципального архива.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5" w:type="dxa"/>
            <w:textDirection w:val="lrTb"/>
            <w:noWrap w:val="false"/>
          </w:tcPr>
          <w:p>
            <w:pPr>
              <w:pStyle w:val="763"/>
              <w:ind w:left="0" w:right="0" w:firstLine="0"/>
              <w:jc w:val="center"/>
              <w:spacing w:before="0" w:after="45" w:line="240" w:lineRule="auto"/>
              <w:widowControl w:val="off"/>
              <w:rPr>
                <w:b/>
                <w:bCs/>
                <w:sz w:val="28"/>
                <w:szCs w:val="28"/>
              </w:rPr>
              <w:suppressLineNumbers/>
            </w:pPr>
            <w:r>
              <w:rPr>
                <w:rFonts w:cs="Times New Roman"/>
                <w:b/>
                <w:bCs/>
                <w:strike w:val="0"/>
                <w:color w:val="000000"/>
                <w:spacing w:val="-4"/>
                <w:sz w:val="28"/>
                <w:szCs w:val="28"/>
                <w:u w:val="none"/>
                <w:lang w:eastAsia="en-US"/>
              </w:rPr>
              <w:t xml:space="preserve">Документы, необходимые для предоставления государственной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Style w:val="760"/>
        <w:numPr>
          <w:ilvl w:val="0"/>
          <w:numId w:val="0"/>
        </w:numPr>
        <w:ind w:left="0" w:right="0" w:firstLine="0"/>
        <w:jc w:val="center"/>
        <w:spacing w:line="240" w:lineRule="auto"/>
        <w:outlineLvl w:val="2"/>
      </w:pPr>
      <w:r/>
      <w:r/>
    </w:p>
    <w:p>
      <w:pPr>
        <w:pStyle w:val="760"/>
        <w:jc w:val="center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7"/>
        <w:ind w:left="7087" w:right="0" w:firstLine="0"/>
        <w:jc w:val="left"/>
        <w:spacing w:before="0" w:after="0" w:line="240" w:lineRule="auto"/>
        <w:widowControl/>
      </w:pPr>
      <w:r>
        <w:rPr>
          <w:rFonts w:cs="Times New Roman"/>
          <w:spacing w:val="-4"/>
          <w:sz w:val="24"/>
          <w:szCs w:val="24"/>
        </w:rPr>
        <w:t xml:space="preserve">Приложение №4</w:t>
      </w:r>
      <w:r/>
    </w:p>
    <w:p>
      <w:pPr>
        <w:pStyle w:val="687"/>
        <w:ind w:left="7087" w:right="170" w:firstLine="0"/>
        <w:jc w:val="left"/>
        <w:spacing w:before="0" w:after="0" w:line="240" w:lineRule="auto"/>
        <w:widowControl/>
      </w:pPr>
      <w:r>
        <w:rPr>
          <w:rFonts w:cs="Times New Roman"/>
          <w:b w:val="0"/>
          <w:bCs w:val="0"/>
          <w:strike w:val="0"/>
          <w:sz w:val="24"/>
          <w:szCs w:val="24"/>
        </w:rPr>
        <w:t xml:space="preserve">к Административному регламенту Государственного комитета по архивному делу по предоставлению </w:t>
      </w:r>
      <w:r>
        <w:rPr>
          <w:rFonts w:eastAsia="Arial" w:cs="Times New Roman" w:eastAsiaTheme="minorEastAsia"/>
          <w:b w:val="0"/>
          <w:bCs w:val="0"/>
          <w:strike w:val="0"/>
          <w:color w:val="auto"/>
          <w:spacing w:val="-4"/>
          <w:sz w:val="24"/>
          <w:szCs w:val="24"/>
        </w:rPr>
        <w:t xml:space="preserve">государственной услуги по консультированию  по вопросам местонахождения архивных документов, отнесенных к государственной собственности   </w:t>
      </w:r>
      <w:r/>
    </w:p>
    <w:p>
      <w:pPr>
        <w:pStyle w:val="760"/>
        <w:numPr>
          <w:ilvl w:val="0"/>
          <w:numId w:val="0"/>
        </w:numPr>
        <w:ind w:left="0" w:firstLine="0"/>
        <w:jc w:val="center"/>
        <w:spacing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9"/>
        <w:numPr>
          <w:ilvl w:val="0"/>
          <w:numId w:val="0"/>
        </w:numPr>
        <w:ind w:left="0" w:right="0" w:firstLine="0"/>
        <w:jc w:val="center"/>
        <w:spacing w:before="0" w:after="0" w:line="240" w:lineRule="auto"/>
        <w:rPr>
          <w:rFonts w:cs="Times New Roman"/>
          <w:b/>
          <w:bCs/>
          <w:strike w:val="0"/>
          <w:color w:val="000000"/>
          <w:sz w:val="28"/>
          <w:szCs w:val="28"/>
          <w:highlight w:val="none"/>
        </w:rPr>
        <w:outlineLvl w:val="2"/>
      </w:pPr>
      <w:r>
        <w:rPr>
          <w:rFonts w:cs="Times New Roman"/>
          <w:b/>
          <w:bCs/>
          <w:strike w:val="0"/>
          <w:color w:val="000000"/>
          <w:sz w:val="28"/>
          <w:szCs w:val="28"/>
        </w:rPr>
        <w:t xml:space="preserve">Исчерпывающий перечень оснований</w:t>
      </w:r>
      <w:r>
        <w:rPr>
          <w:rFonts w:cs="Times New Roman"/>
          <w:b/>
          <w:bCs/>
          <w:strike w:val="0"/>
          <w:color w:val="000000"/>
          <w:sz w:val="28"/>
          <w:szCs w:val="28"/>
        </w:rPr>
        <w:t xml:space="preserve">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>
        <w:rPr>
          <w:rFonts w:cs="Times New Roman"/>
          <w:b/>
          <w:bCs/>
          <w:strike w:val="0"/>
          <w:color w:val="000000"/>
          <w:sz w:val="28"/>
          <w:szCs w:val="28"/>
          <w:highlight w:val="none"/>
        </w:rPr>
      </w:r>
    </w:p>
    <w:p>
      <w:pPr>
        <w:pStyle w:val="729"/>
        <w:numPr>
          <w:ilvl w:val="0"/>
          <w:numId w:val="0"/>
        </w:numPr>
        <w:ind w:left="0" w:right="0" w:firstLine="0"/>
        <w:jc w:val="center"/>
        <w:spacing w:before="0" w:after="0" w:line="240" w:lineRule="auto"/>
        <w:outlineLvl w:val="2"/>
      </w:pPr>
      <w:r/>
      <w:r/>
    </w:p>
    <w:p>
      <w:pPr>
        <w:pStyle w:val="729"/>
        <w:numPr>
          <w:ilvl w:val="0"/>
          <w:numId w:val="0"/>
        </w:numPr>
        <w:ind w:left="0" w:right="0" w:firstLine="0"/>
        <w:jc w:val="center"/>
        <w:spacing w:line="240" w:lineRule="auto"/>
        <w:outlineLvl w:val="2"/>
      </w:pPr>
      <w:r/>
      <w:r/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938"/>
        <w:gridCol w:w="4133"/>
        <w:gridCol w:w="949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38" w:type="dxa"/>
            <w:textDirection w:val="lrTb"/>
            <w:noWrap w:val="false"/>
          </w:tcPr>
          <w:p>
            <w:pPr>
              <w:pStyle w:val="763"/>
              <w:ind w:left="0" w:right="0" w:firstLine="113"/>
              <w:jc w:val="both"/>
              <w:spacing w:before="0" w:after="45" w:line="240" w:lineRule="auto"/>
              <w:widowControl w:val="off"/>
              <w:rPr>
                <w:sz w:val="28"/>
                <w:szCs w:val="28"/>
              </w:rPr>
              <w:suppressLineNumbers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pStyle w:val="763"/>
              <w:ind w:left="0" w:right="0" w:firstLine="0"/>
              <w:jc w:val="center"/>
              <w:spacing w:before="0" w:after="45" w:line="240" w:lineRule="auto"/>
              <w:widowControl w:val="off"/>
              <w:rPr>
                <w:rFonts w:cs="Calibri"/>
                <w:b/>
                <w:bCs/>
                <w:sz w:val="28"/>
                <w:szCs w:val="28"/>
              </w:rPr>
              <w:suppressLineNumbers/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Идентификатор</w:t>
            </w:r>
            <w:r>
              <w:rPr>
                <w:rFonts w:cs="Calibri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9" w:type="dxa"/>
            <w:textDirection w:val="lrTb"/>
            <w:noWrap w:val="false"/>
          </w:tcPr>
          <w:p>
            <w:pPr>
              <w:pStyle w:val="763"/>
              <w:ind w:left="113" w:right="0" w:hanging="57"/>
              <w:jc w:val="left"/>
              <w:spacing w:before="0" w:after="45" w:line="240" w:lineRule="auto"/>
              <w:widowControl w:val="off"/>
              <w:rPr>
                <w:b/>
                <w:bCs/>
                <w:color w:val="111111"/>
                <w:sz w:val="28"/>
                <w:szCs w:val="28"/>
              </w:rPr>
              <w:suppressLineNumbers/>
            </w:pPr>
            <w:r>
              <w:rPr>
                <w:b/>
                <w:bCs/>
                <w:color w:val="111111"/>
                <w:sz w:val="28"/>
                <w:szCs w:val="28"/>
              </w:rPr>
              <w:t xml:space="preserve">Причины отказов  в приеме запроса</w:t>
            </w:r>
            <w:r>
              <w:rPr>
                <w:b/>
                <w:bCs/>
                <w:color w:val="11111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textDirection w:val="lrTb"/>
            <w:noWrap w:val="false"/>
          </w:tcPr>
          <w:p>
            <w:pPr>
              <w:pStyle w:val="760"/>
              <w:numPr>
                <w:ilvl w:val="0"/>
                <w:numId w:val="0"/>
              </w:numPr>
              <w:ind w:left="-15" w:firstLine="567"/>
              <w:jc w:val="center"/>
              <w:spacing w:line="240" w:lineRule="auto"/>
              <w:widowControl w:val="off"/>
              <w:rPr>
                <w:sz w:val="28"/>
                <w:szCs w:val="28"/>
              </w:rPr>
              <w:outlineLvl w:val="2"/>
            </w:pPr>
            <w:r>
              <w:rPr>
                <w:rFonts w:ascii="Times New Roman" w:hAnsi="Times New Roman"/>
                <w:b/>
                <w:bCs/>
                <w:strike w:val="0"/>
                <w:sz w:val="28"/>
                <w:szCs w:val="28"/>
              </w:rPr>
              <w:t xml:space="preserve">Основания для отказа в приеме запроса и документов законодательством</w:t>
            </w:r>
            <w:r>
              <w:rPr>
                <w:sz w:val="28"/>
                <w:szCs w:val="28"/>
              </w:rPr>
            </w:r>
          </w:p>
          <w:p>
            <w:pPr>
              <w:pStyle w:val="760"/>
              <w:numPr>
                <w:ilvl w:val="0"/>
                <w:numId w:val="0"/>
              </w:numPr>
              <w:ind w:left="-15" w:firstLine="567"/>
              <w:jc w:val="center"/>
              <w:spacing w:line="240" w:lineRule="auto"/>
              <w:widowControl w:val="off"/>
              <w:rPr>
                <w:sz w:val="28"/>
                <w:szCs w:val="28"/>
              </w:rPr>
              <w:outlineLvl w:val="2"/>
            </w:pPr>
            <w:r>
              <w:rPr>
                <w:rFonts w:ascii="Times New Roman" w:hAnsi="Times New Roman"/>
                <w:b/>
                <w:bCs/>
                <w:strike w:val="0"/>
                <w:sz w:val="28"/>
                <w:szCs w:val="28"/>
              </w:rPr>
              <w:t xml:space="preserve">Российской Федерации не предусмотрены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textDirection w:val="lrTb"/>
            <w:noWrap w:val="false"/>
          </w:tcPr>
          <w:p>
            <w:pPr>
              <w:pStyle w:val="760"/>
              <w:numPr>
                <w:ilvl w:val="0"/>
                <w:numId w:val="0"/>
              </w:numPr>
              <w:ind w:left="0" w:firstLine="0"/>
              <w:jc w:val="center"/>
              <w:spacing w:line="240" w:lineRule="auto"/>
              <w:widowControl w:val="off"/>
              <w:rPr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b/>
                <w:bCs/>
                <w:strike w:val="0"/>
                <w:sz w:val="28"/>
                <w:szCs w:val="28"/>
              </w:rPr>
              <w:t xml:space="preserve">Основания для отказа предоставления государственной услуги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938" w:type="dxa"/>
            <w:textDirection w:val="lrTb"/>
            <w:noWrap w:val="false"/>
          </w:tcPr>
          <w:p>
            <w:pPr>
              <w:pStyle w:val="763"/>
              <w:jc w:val="center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pStyle w:val="687"/>
              <w:ind w:left="-15" w:right="0" w:firstLine="0"/>
              <w:jc w:val="center"/>
              <w:spacing w:line="240" w:lineRule="auto"/>
              <w:widowControl w:val="off"/>
              <w:tabs>
                <w:tab w:val="clear" w:pos="708" w:leader="none"/>
                <w:tab w:val="left" w:pos="9922" w:leader="none"/>
              </w:tabs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1А-4А</w:t>
            </w:r>
            <w:r>
              <w:rPr>
                <w:strike w:val="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9" w:type="dxa"/>
            <w:textDirection w:val="lrTb"/>
            <w:noWrap w:val="false"/>
          </w:tcPr>
          <w:p>
            <w:pPr>
              <w:pStyle w:val="687"/>
              <w:ind w:left="-15" w:firstLine="0"/>
              <w:jc w:val="left"/>
              <w:spacing w:line="240" w:lineRule="auto"/>
              <w:widowControl w:val="off"/>
              <w:tabs>
                <w:tab w:val="clear" w:pos="708" w:leader="none"/>
                <w:tab w:val="left" w:pos="9922" w:leader="none"/>
              </w:tabs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8"/>
                <w:szCs w:val="28"/>
                <w:shd w:val="clear" w:color="auto" w:fill="auto"/>
                <w:lang w:eastAsia="en-US"/>
              </w:rPr>
              <w:t xml:space="preserve">Поступление запроса, по которому ранее муниципальным архивом был дан ответ по существу обращения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938" w:type="dxa"/>
            <w:textDirection w:val="lrTb"/>
            <w:noWrap w:val="false"/>
          </w:tcPr>
          <w:p>
            <w:pPr>
              <w:pStyle w:val="763"/>
              <w:jc w:val="center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pStyle w:val="687"/>
              <w:ind w:left="-15" w:right="0" w:firstLine="0"/>
              <w:jc w:val="center"/>
              <w:spacing w:line="240" w:lineRule="auto"/>
              <w:widowControl w:val="off"/>
              <w:tabs>
                <w:tab w:val="clear" w:pos="708" w:leader="none"/>
                <w:tab w:val="left" w:pos="9922" w:leader="none"/>
              </w:tabs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1А-4А</w:t>
            </w:r>
            <w:r>
              <w:rPr>
                <w:strike w:val="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9" w:type="dxa"/>
            <w:textDirection w:val="lrTb"/>
            <w:noWrap w:val="false"/>
          </w:tcPr>
          <w:p>
            <w:pPr>
              <w:pStyle w:val="687"/>
              <w:ind w:left="-15" w:firstLine="0"/>
              <w:jc w:val="left"/>
              <w:spacing w:line="240" w:lineRule="auto"/>
              <w:widowControl w:val="off"/>
              <w:tabs>
                <w:tab w:val="clear" w:pos="708" w:leader="none"/>
                <w:tab w:val="left" w:pos="9922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trike w:val="0"/>
                <w:color w:val="000000"/>
                <w:sz w:val="28"/>
                <w:szCs w:val="28"/>
                <w:shd w:val="clear" w:color="auto" w:fill="auto"/>
                <w:lang w:eastAsia="en-US"/>
              </w:rPr>
              <w:t xml:space="preserve">По вопросам, не входящим в компетенцию муниципальных архивов поступление запроса по вопросам, не входящим в компетенцию муниципальных архивов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938" w:type="dxa"/>
            <w:textDirection w:val="lrTb"/>
            <w:noWrap w:val="false"/>
          </w:tcPr>
          <w:p>
            <w:pPr>
              <w:pStyle w:val="763"/>
              <w:jc w:val="center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pStyle w:val="687"/>
              <w:ind w:left="-15" w:right="0" w:firstLine="0"/>
              <w:jc w:val="center"/>
              <w:spacing w:line="240" w:lineRule="auto"/>
              <w:widowControl w:val="off"/>
              <w:tabs>
                <w:tab w:val="clear" w:pos="708" w:leader="none"/>
                <w:tab w:val="left" w:pos="9922" w:leader="none"/>
              </w:tabs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 xml:space="preserve">1А-4А</w:t>
            </w:r>
            <w:r>
              <w:rPr>
                <w:strike w:val="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9" w:type="dxa"/>
            <w:textDirection w:val="lrTb"/>
            <w:noWrap w:val="false"/>
          </w:tcPr>
          <w:p>
            <w:pPr>
              <w:pStyle w:val="687"/>
              <w:ind w:left="-15" w:firstLine="0"/>
              <w:jc w:val="left"/>
              <w:spacing w:line="240" w:lineRule="auto"/>
              <w:widowControl w:val="off"/>
              <w:tabs>
                <w:tab w:val="clear" w:pos="708" w:leader="none"/>
                <w:tab w:val="left" w:pos="9922" w:leader="none"/>
              </w:tabs>
              <w:rPr>
                <w:rFonts w:cs="Times New Roman"/>
                <w:strike w:val="0"/>
                <w:sz w:val="28"/>
                <w:szCs w:val="28"/>
                <w:shd w:val="clear" w:color="auto" w:fill="auto"/>
                <w:lang w:eastAsia="en-US"/>
              </w:rPr>
            </w:pPr>
            <w:r>
              <w:rPr>
                <w:rFonts w:cs="Times New Roman"/>
                <w:strike w:val="0"/>
                <w:color w:val="000000"/>
                <w:sz w:val="28"/>
                <w:szCs w:val="28"/>
                <w:shd w:val="clear" w:color="auto" w:fill="auto"/>
                <w:lang w:eastAsia="en-US"/>
              </w:rPr>
              <w:t xml:space="preserve">Текст которого не поддается прочтению </w:t>
            </w:r>
            <w:r>
              <w:rPr>
                <w:rFonts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8"/>
                <w:szCs w:val="28"/>
                <w:shd w:val="clear" w:color="auto" w:fill="auto"/>
                <w:lang w:eastAsia="en-US"/>
              </w:rPr>
              <w:t xml:space="preserve">поступление запроса, текст которого не поддается прочтению</w:t>
            </w:r>
            <w:r>
              <w:rPr>
                <w:rFonts w:cs="Times New Roman"/>
                <w:strike w:val="0"/>
                <w:sz w:val="28"/>
                <w:szCs w:val="28"/>
                <w:shd w:val="clear" w:color="auto" w:fill="auto"/>
                <w:lang w:eastAsia="en-US"/>
              </w:rPr>
            </w:r>
          </w:p>
        </w:tc>
      </w:tr>
      <w:tr>
        <w:tblPrEx/>
        <w:trPr/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textDirection w:val="lrTb"/>
            <w:noWrap w:val="false"/>
          </w:tcPr>
          <w:p>
            <w:pPr>
              <w:pStyle w:val="761"/>
              <w:ind w:left="-15" w:firstLine="709"/>
              <w:jc w:val="center"/>
              <w:spacing w:line="240" w:lineRule="auto"/>
              <w:widowControl w:val="off"/>
              <w:tabs>
                <w:tab w:val="clear" w:pos="708" w:leader="none"/>
                <w:tab w:val="left" w:pos="9922" w:leader="none"/>
              </w:tabs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trike w:val="0"/>
                <w:sz w:val="28"/>
                <w:szCs w:val="28"/>
                <w:lang w:eastAsia="en-US"/>
              </w:rPr>
              <w:t xml:space="preserve">Основания для приостановления предоставления государственной услуги законодательством Российской Федерации не предусмотрены</w:t>
            </w:r>
            <w:r>
              <w:rPr>
                <w:sz w:val="28"/>
              </w:rPr>
            </w:r>
          </w:p>
        </w:tc>
      </w:tr>
    </w:tbl>
    <w:p>
      <w:pPr>
        <w:pStyle w:val="729"/>
        <w:numPr>
          <w:ilvl w:val="0"/>
          <w:numId w:val="0"/>
        </w:numPr>
        <w:ind w:left="0" w:right="0" w:firstLine="0"/>
        <w:jc w:val="center"/>
        <w:spacing w:line="240" w:lineRule="auto"/>
        <w:outlineLvl w:val="2"/>
      </w:pPr>
      <w:r/>
      <w:r/>
    </w:p>
    <w:p>
      <w:pPr>
        <w:pStyle w:val="687"/>
        <w:ind w:left="7371" w:firstLine="0"/>
        <w:jc w:val="both"/>
        <w:spacing w:line="240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687"/>
        <w:ind w:left="7371" w:firstLine="0"/>
        <w:jc w:val="both"/>
        <w:spacing w:line="240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687"/>
        <w:ind w:left="7371" w:firstLine="0"/>
        <w:jc w:val="both"/>
        <w:spacing w:line="240" w:lineRule="auto"/>
      </w:pPr>
      <w:r>
        <w:rPr>
          <w:spacing w:val="-4"/>
          <w:sz w:val="28"/>
          <w:szCs w:val="28"/>
        </w:rPr>
        <w:t xml:space="preserve"> </w:t>
      </w:r>
      <w:r>
        <w:rPr>
          <w:sz w:val="24"/>
          <w:szCs w:val="24"/>
        </w:rPr>
        <w:t xml:space="preserve">Приложение № 5</w:t>
      </w:r>
      <w:r/>
    </w:p>
    <w:p>
      <w:pPr>
        <w:pStyle w:val="687"/>
        <w:ind w:left="7371" w:firstLine="0"/>
        <w:spacing w:line="240" w:lineRule="auto"/>
      </w:pPr>
      <w:r>
        <w:rPr>
          <w:sz w:val="24"/>
          <w:szCs w:val="24"/>
        </w:rPr>
        <w:t xml:space="preserve">к Административному регламенту Государственного комитета Республики Татарстан по архивному делу </w:t>
      </w:r>
      <w:r/>
    </w:p>
    <w:p>
      <w:pPr>
        <w:pStyle w:val="687"/>
        <w:ind w:left="7371" w:firstLine="0"/>
        <w:spacing w:line="240" w:lineRule="auto"/>
      </w:pPr>
      <w:r>
        <w:rPr>
          <w:sz w:val="24"/>
          <w:szCs w:val="24"/>
        </w:rPr>
        <w:t xml:space="preserve">по предоставлению государственной услуги по консультированию </w:t>
      </w:r>
      <w:r>
        <w:rPr>
          <w:bCs/>
          <w:sz w:val="24"/>
          <w:szCs w:val="24"/>
        </w:rPr>
        <w:t xml:space="preserve">по вопросам местонахождения архивных документов</w:t>
      </w:r>
      <w:r>
        <w:rPr>
          <w:spacing w:val="1"/>
          <w:sz w:val="24"/>
          <w:szCs w:val="24"/>
        </w:rPr>
        <w:t xml:space="preserve">, отнесенных к государственной собственности</w:t>
      </w:r>
      <w:r/>
    </w:p>
    <w:p>
      <w:pPr>
        <w:pStyle w:val="687"/>
        <w:jc w:val="right"/>
        <w:spacing w:line="240" w:lineRule="auto"/>
      </w:pPr>
      <w:r>
        <w:rPr>
          <w:sz w:val="24"/>
          <w:szCs w:val="24"/>
        </w:rPr>
        <w:t xml:space="preserve">Рекомендуемый образец</w:t>
      </w:r>
      <w:r/>
    </w:p>
    <w:p>
      <w:pPr>
        <w:pStyle w:val="687"/>
        <w:jc w:val="center"/>
        <w:spacing w:line="240" w:lineRule="auto"/>
        <w:rPr>
          <w:b/>
          <w:bCs/>
        </w:rPr>
      </w:pPr>
      <w:r>
        <w:rPr>
          <w:b/>
          <w:bCs/>
          <w:sz w:val="28"/>
          <w:szCs w:val="28"/>
        </w:rPr>
        <w:t xml:space="preserve">Журнал</w:t>
      </w:r>
      <w:r>
        <w:rPr>
          <w:b/>
          <w:bCs/>
        </w:rPr>
      </w:r>
    </w:p>
    <w:p>
      <w:pPr>
        <w:pStyle w:val="687"/>
        <w:jc w:val="center"/>
        <w:spacing w:line="240" w:lineRule="auto"/>
        <w:rPr>
          <w:b/>
          <w:bCs/>
        </w:rPr>
      </w:pPr>
      <w:r>
        <w:rPr>
          <w:b/>
          <w:bCs/>
          <w:sz w:val="28"/>
          <w:szCs w:val="28"/>
        </w:rPr>
        <w:t xml:space="preserve">консультирования по вопросам местонахождения архивных документов</w:t>
      </w:r>
      <w:r>
        <w:rPr>
          <w:b/>
          <w:bCs/>
          <w:spacing w:val="1"/>
          <w:sz w:val="28"/>
          <w:szCs w:val="28"/>
        </w:rPr>
        <w:t xml:space="preserve">, </w:t>
      </w:r>
      <w:r>
        <w:rPr>
          <w:b/>
          <w:bCs/>
        </w:rPr>
      </w:r>
    </w:p>
    <w:p>
      <w:pPr>
        <w:pStyle w:val="687"/>
        <w:jc w:val="center"/>
        <w:spacing w:line="240" w:lineRule="auto"/>
        <w:rPr>
          <w:b/>
          <w:bCs/>
        </w:rPr>
      </w:pPr>
      <w:r>
        <w:rPr>
          <w:b/>
          <w:bCs/>
          <w:spacing w:val="1"/>
          <w:sz w:val="28"/>
          <w:szCs w:val="28"/>
        </w:rPr>
        <w:t xml:space="preserve">отнесенных к государственной собственности</w:t>
      </w:r>
      <w:r>
        <w:rPr>
          <w:b/>
          <w:bCs/>
        </w:rPr>
      </w:r>
    </w:p>
    <w:p>
      <w:pPr>
        <w:pStyle w:val="687"/>
        <w:spacing w:line="240" w:lineRule="auto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</w:p>
    <w:tbl>
      <w:tblPr>
        <w:tblW w:w="16160" w:type="dxa"/>
        <w:tblInd w:w="-71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05"/>
        <w:gridCol w:w="2048"/>
        <w:gridCol w:w="2269"/>
        <w:gridCol w:w="1700"/>
        <w:gridCol w:w="1420"/>
        <w:gridCol w:w="2553"/>
        <w:gridCol w:w="3704"/>
        <w:gridCol w:w="1959"/>
      </w:tblGrid>
      <w:tr>
        <w:tblPrEx/>
        <w:trPr>
          <w:trHeight w:val="40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687"/>
              <w:spacing w:line="240" w:lineRule="auto"/>
              <w:widowControl w:val="off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textDirection w:val="lrTb"/>
            <w:noWrap w:val="false"/>
          </w:tcPr>
          <w:p>
            <w:pPr>
              <w:pStyle w:val="687"/>
              <w:spacing w:line="240" w:lineRule="auto"/>
              <w:widowControl w:val="off"/>
            </w:pPr>
            <w:r>
              <w:rPr>
                <w:sz w:val="24"/>
                <w:szCs w:val="24"/>
              </w:rPr>
              <w:t xml:space="preserve">Дата регистрации запроса о предоставлении государственной услуги, время поступления устного запроса о предоставлении государственной услуги и предоставления консультации в устной форме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pStyle w:val="687"/>
              <w:spacing w:line="240" w:lineRule="auto"/>
              <w:widowControl w:val="off"/>
            </w:pPr>
            <w:r>
              <w:rPr>
                <w:sz w:val="24"/>
                <w:szCs w:val="24"/>
              </w:rPr>
              <w:t xml:space="preserve">Заявитель (фамилия, инициалы физического лица или наименование юридического лица, реквизиты документа, подтверждающего полномочия представителя физического или юридического лица)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687"/>
              <w:spacing w:line="240" w:lineRule="auto"/>
              <w:widowControl w:val="off"/>
            </w:pPr>
            <w:r>
              <w:rPr>
                <w:sz w:val="24"/>
                <w:szCs w:val="24"/>
              </w:rPr>
              <w:t xml:space="preserve">Краткое описание вопросов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687"/>
              <w:spacing w:line="240" w:lineRule="auto"/>
              <w:widowControl w:val="off"/>
            </w:pPr>
            <w:r>
              <w:rPr>
                <w:sz w:val="24"/>
                <w:szCs w:val="24"/>
              </w:rPr>
              <w:t xml:space="preserve">Отметка о форме получения результата государственной услуги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textDirection w:val="lrTb"/>
            <w:noWrap w:val="false"/>
          </w:tcPr>
          <w:p>
            <w:pPr>
              <w:pStyle w:val="687"/>
              <w:spacing w:line="240" w:lineRule="auto"/>
              <w:widowControl w:val="off"/>
            </w:pPr>
            <w:r>
              <w:rPr>
                <w:sz w:val="24"/>
                <w:szCs w:val="24"/>
              </w:rPr>
              <w:t xml:space="preserve">Должность, фамилия, инициалы уполномоченного должностного лица, рассмотревшего запрос о предоставлении государственной услуги   в устной форме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4" w:type="dxa"/>
            <w:textDirection w:val="lrTb"/>
            <w:noWrap w:val="false"/>
          </w:tcPr>
          <w:p>
            <w:pPr>
              <w:pStyle w:val="687"/>
              <w:spacing w:line="240" w:lineRule="auto"/>
              <w:widowControl w:val="off"/>
            </w:pPr>
            <w:r>
              <w:rPr>
                <w:sz w:val="24"/>
                <w:szCs w:val="24"/>
              </w:rPr>
              <w:t xml:space="preserve">Отметка о предоставлении консультации (номер письменной или электронной консультации, подпись заявителя о получении устной консультации</w:t>
            </w:r>
            <w:r>
              <w:rPr>
                <w:sz w:val="24"/>
                <w:szCs w:val="24"/>
              </w:rPr>
              <w:t xml:space="preserve">), получении информации об отказе в предоставлении консультации или выборе иного удобного для заявителя времени для получения устной консультации, исправлении опечаток и ошибок, вручении письменной консультации непосредственно заявителю (его представителю)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textDirection w:val="lrTb"/>
            <w:noWrap w:val="false"/>
          </w:tcPr>
          <w:p>
            <w:pPr>
              <w:pStyle w:val="687"/>
              <w:spacing w:line="240" w:lineRule="auto"/>
              <w:widowControl w:val="off"/>
            </w:pPr>
            <w:r/>
            <w:bookmarkStart w:id="0" w:name="_GoBack"/>
            <w:r>
              <w:rPr>
                <w:sz w:val="24"/>
                <w:szCs w:val="24"/>
              </w:rPr>
              <w:t xml:space="preserve">Краткое изложение содержания устной консультации, либо причина отказа в предоставлении консультации</w:t>
            </w:r>
            <w:bookmarkEnd w:id="0"/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687"/>
              <w:jc w:val="center"/>
              <w:spacing w:line="240" w:lineRule="auto"/>
              <w:widowControl w:val="off"/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textDirection w:val="lrTb"/>
            <w:noWrap w:val="false"/>
          </w:tcPr>
          <w:p>
            <w:pPr>
              <w:pStyle w:val="687"/>
              <w:jc w:val="center"/>
              <w:spacing w:line="240" w:lineRule="auto"/>
              <w:widowControl w:val="off"/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pStyle w:val="687"/>
              <w:jc w:val="center"/>
              <w:spacing w:line="240" w:lineRule="auto"/>
              <w:widowControl w:val="off"/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687"/>
              <w:jc w:val="center"/>
              <w:spacing w:line="240" w:lineRule="auto"/>
              <w:widowControl w:val="off"/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687"/>
              <w:jc w:val="center"/>
              <w:spacing w:line="240" w:lineRule="auto"/>
              <w:widowControl w:val="off"/>
            </w:pPr>
            <w:r>
              <w:rPr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textDirection w:val="lrTb"/>
            <w:noWrap w:val="false"/>
          </w:tcPr>
          <w:p>
            <w:pPr>
              <w:pStyle w:val="687"/>
              <w:jc w:val="center"/>
              <w:spacing w:line="240" w:lineRule="auto"/>
              <w:widowControl w:val="off"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4" w:type="dxa"/>
            <w:textDirection w:val="lrTb"/>
            <w:noWrap w:val="false"/>
          </w:tcPr>
          <w:p>
            <w:pPr>
              <w:pStyle w:val="687"/>
              <w:jc w:val="center"/>
              <w:spacing w:line="240" w:lineRule="auto"/>
              <w:widowControl w:val="off"/>
            </w:pPr>
            <w:r>
              <w:rPr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textDirection w:val="lrTb"/>
            <w:noWrap w:val="false"/>
          </w:tcPr>
          <w:p>
            <w:pPr>
              <w:pStyle w:val="687"/>
              <w:jc w:val="center"/>
              <w:spacing w:line="240" w:lineRule="auto"/>
              <w:widowControl w:val="off"/>
            </w:pPr>
            <w:r>
              <w:rPr>
                <w:sz w:val="24"/>
                <w:szCs w:val="24"/>
              </w:rPr>
              <w:t xml:space="preserve">8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5" w:type="dxa"/>
            <w:textDirection w:val="lrTb"/>
            <w:noWrap w:val="false"/>
          </w:tcPr>
          <w:p>
            <w:pPr>
              <w:pStyle w:val="687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textDirection w:val="lrTb"/>
            <w:noWrap w:val="false"/>
          </w:tcPr>
          <w:p>
            <w:pPr>
              <w:pStyle w:val="687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pStyle w:val="687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687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687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textDirection w:val="lrTb"/>
            <w:noWrap w:val="false"/>
          </w:tcPr>
          <w:p>
            <w:pPr>
              <w:pStyle w:val="687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4" w:type="dxa"/>
            <w:textDirection w:val="lrTb"/>
            <w:noWrap w:val="false"/>
          </w:tcPr>
          <w:p>
            <w:pPr>
              <w:pStyle w:val="687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textDirection w:val="lrTb"/>
            <w:noWrap w:val="false"/>
          </w:tcPr>
          <w:p>
            <w:pPr>
              <w:pStyle w:val="687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87"/>
        <w:jc w:val="both"/>
        <w:spacing w:line="240" w:lineRule="auto"/>
      </w:pPr>
      <w:r/>
      <w:r/>
    </w:p>
    <w:p>
      <w:pPr>
        <w:pStyle w:val="687"/>
        <w:jc w:val="both"/>
        <w:spacing w:line="240" w:lineRule="auto"/>
      </w:pPr>
      <w:r/>
      <w:r/>
    </w:p>
    <w:p>
      <w:pPr>
        <w:pStyle w:val="687"/>
        <w:jc w:val="both"/>
        <w:spacing w:line="240" w:lineRule="auto"/>
        <w:sectPr>
          <w:headerReference w:type="default" r:id="rId9"/>
          <w:headerReference w:type="first" r:id="rId10"/>
          <w:footnotePr/>
          <w:endnotePr/>
          <w:type w:val="nextPage"/>
          <w:pgSz w:w="16838" w:h="11906" w:orient="landscape"/>
          <w:pgMar w:top="1133" w:right="1134" w:bottom="1134" w:left="1134" w:header="810" w:footer="0" w:gutter="0"/>
          <w:cols w:num="1" w:sep="0" w:space="1701" w:equalWidth="1"/>
          <w:docGrid w:linePitch="360"/>
        </w:sectPr>
      </w:pPr>
      <w:r/>
      <w:r/>
    </w:p>
    <w:p>
      <w:pPr>
        <w:pStyle w:val="687"/>
        <w:jc w:val="both"/>
        <w:spacing w:line="240" w:lineRule="auto"/>
      </w:pPr>
      <w:r/>
      <w:r/>
    </w:p>
    <w:p>
      <w:pPr>
        <w:pStyle w:val="687"/>
        <w:jc w:val="both"/>
        <w:spacing w:line="240" w:lineRule="auto"/>
      </w:pPr>
      <w:r/>
      <w:r/>
    </w:p>
    <w:p>
      <w:pPr>
        <w:pStyle w:val="729"/>
        <w:numPr>
          <w:ilvl w:val="0"/>
          <w:numId w:val="0"/>
        </w:numPr>
        <w:ind w:left="0" w:firstLine="0"/>
        <w:jc w:val="center"/>
        <w:spacing w:line="240" w:lineRule="auto"/>
        <w:outlineLvl w:val="2"/>
      </w:pPr>
      <w:r>
        <w:rPr>
          <w:rFonts w:cs="Times New Roman"/>
          <w:spacing w:val="-4"/>
          <w:sz w:val="24"/>
          <w:szCs w:val="24"/>
        </w:rPr>
        <w:t xml:space="preserve">Приложение №6</w:t>
      </w:r>
      <w:r/>
    </w:p>
    <w:p>
      <w:pPr>
        <w:pStyle w:val="687"/>
        <w:ind w:left="4535" w:firstLine="0"/>
        <w:spacing w:line="240" w:lineRule="auto"/>
      </w:pPr>
      <w:r>
        <w:rPr>
          <w:sz w:val="24"/>
          <w:szCs w:val="24"/>
        </w:rPr>
        <w:t xml:space="preserve">к Административному регламенту Государственного комитета по архивному делу по предоставлению</w:t>
      </w:r>
      <w:r/>
    </w:p>
    <w:p>
      <w:pPr>
        <w:pStyle w:val="687"/>
        <w:ind w:left="4535" w:firstLine="0"/>
        <w:spacing w:line="240" w:lineRule="auto"/>
      </w:pPr>
      <w:r>
        <w:rPr>
          <w:sz w:val="24"/>
          <w:szCs w:val="24"/>
        </w:rPr>
        <w:t xml:space="preserve">государственной услуги по консультированию  по вопросам местонахождения архивных документов, отнесенных к государственной собственности   </w:t>
      </w:r>
      <w:r/>
    </w:p>
    <w:p>
      <w:pPr>
        <w:pStyle w:val="762"/>
        <w:ind w:firstLine="851"/>
        <w:jc w:val="both"/>
        <w:spacing w:line="240" w:lineRule="auto"/>
      </w:pPr>
      <w:r/>
      <w:bookmarkStart w:id="1" w:name="p0"/>
      <w:r/>
      <w:bookmarkEnd w:id="1"/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</w:t>
      </w:r>
      <w:r/>
    </w:p>
    <w:p>
      <w:pPr>
        <w:pStyle w:val="762"/>
        <w:ind w:firstLine="851"/>
        <w:jc w:val="both"/>
        <w:spacing w:line="240" w:lineRule="auto"/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Рекомендуемый образец</w:t>
      </w:r>
      <w:r/>
    </w:p>
    <w:p>
      <w:pPr>
        <w:pStyle w:val="762"/>
        <w:ind w:firstLine="851"/>
        <w:jc w:val="both"/>
        <w:spacing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762"/>
        <w:ind w:firstLine="4479"/>
        <w:jc w:val="both"/>
        <w:spacing w:line="240" w:lineRule="auto"/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__________________________________________</w:t>
      </w:r>
      <w:r/>
    </w:p>
    <w:p>
      <w:pPr>
        <w:pStyle w:val="762"/>
        <w:ind w:firstLine="3685"/>
        <w:jc w:val="center"/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_______________________________________</w:t>
      </w:r>
      <w:r/>
    </w:p>
    <w:p>
      <w:pPr>
        <w:pStyle w:val="762"/>
        <w:spacing w:line="240" w:lineRule="auto"/>
      </w:pPr>
      <w:r/>
      <w:bookmarkStart w:id="2" w:name="p2"/>
      <w:r/>
      <w:bookmarkEnd w:id="2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(наименование органа местного самоуправления </w:t>
      </w:r>
      <w:r/>
    </w:p>
    <w:p>
      <w:pPr>
        <w:pStyle w:val="762"/>
        <w:spacing w:line="240" w:lineRule="auto"/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образования)</w:t>
      </w:r>
      <w:r/>
    </w:p>
    <w:p>
      <w:pPr>
        <w:pStyle w:val="762"/>
        <w:spacing w:line="240" w:lineRule="auto"/>
      </w:pPr>
      <w:r/>
      <w:bookmarkStart w:id="3" w:name="p3"/>
      <w:r/>
      <w:bookmarkEnd w:id="3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от _________________________________________</w:t>
      </w:r>
      <w:r/>
    </w:p>
    <w:p>
      <w:pPr>
        <w:pStyle w:val="762"/>
        <w:spacing w:line="240" w:lineRule="auto"/>
      </w:pPr>
      <w:r/>
      <w:bookmarkStart w:id="4" w:name="p4"/>
      <w:r/>
      <w:bookmarkEnd w:id="4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/>
    </w:p>
    <w:p>
      <w:pPr>
        <w:pStyle w:val="762"/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______________________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______________________</w:t>
      </w:r>
      <w:r/>
    </w:p>
    <w:p>
      <w:pPr>
        <w:pStyle w:val="762"/>
        <w:spacing w:line="240" w:lineRule="auto"/>
        <w:rPr>
          <w:highlight w:val="none"/>
          <w:shd w:val="clear" w:color="auto" w:fill="auto"/>
        </w:rPr>
      </w:pPr>
      <w:r/>
      <w:bookmarkStart w:id="5" w:name="p5"/>
      <w:r/>
      <w:bookmarkEnd w:id="5"/>
      <w:r>
        <w:rPr>
          <w:rFonts w:ascii="Times New Roman" w:hAnsi="Times New Roman"/>
          <w:sz w:val="24"/>
          <w:szCs w:val="24"/>
          <w:shd w:val="clear" w:color="auto" w:fill="auto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(фамилия, имя отчество (последнее –при наличии),</w:t>
      </w:r>
      <w:r>
        <w:rPr>
          <w:highlight w:val="none"/>
          <w:shd w:val="clear" w:color="auto" w:fill="auto"/>
        </w:rPr>
      </w:r>
    </w:p>
    <w:p>
      <w:pPr>
        <w:pStyle w:val="762"/>
        <w:spacing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/>
          <w:sz w:val="24"/>
          <w:szCs w:val="24"/>
          <w:shd w:val="clear" w:color="auto" w:fill="auto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почтовый индекс,</w:t>
      </w:r>
      <w:r>
        <w:rPr>
          <w:highlight w:val="none"/>
          <w:shd w:val="clear" w:color="auto" w:fill="auto"/>
        </w:rPr>
      </w:r>
    </w:p>
    <w:p>
      <w:pPr>
        <w:pStyle w:val="762"/>
        <w:spacing w:line="240" w:lineRule="auto"/>
      </w:pPr>
      <w:r/>
      <w:bookmarkStart w:id="6" w:name="p6"/>
      <w:r/>
      <w:bookmarkEnd w:id="6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адрес, телефон заявителя, электронный</w:t>
      </w:r>
      <w:r/>
    </w:p>
    <w:p>
      <w:pPr>
        <w:pStyle w:val="762"/>
        <w:spacing w:line="240" w:lineRule="auto"/>
      </w:pPr>
      <w:r/>
      <w:bookmarkStart w:id="7" w:name="p7"/>
      <w:r/>
      <w:bookmarkEnd w:id="7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адрес - при направлении запроса</w:t>
      </w:r>
      <w:r/>
    </w:p>
    <w:p>
      <w:pPr>
        <w:pStyle w:val="762"/>
        <w:spacing w:before="0" w:after="283" w:line="240" w:lineRule="auto"/>
      </w:pPr>
      <w:r/>
      <w:bookmarkStart w:id="8" w:name="p8"/>
      <w:r/>
      <w:bookmarkEnd w:id="8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по электронной почте)</w:t>
      </w:r>
      <w:r/>
    </w:p>
    <w:p>
      <w:pPr>
        <w:pStyle w:val="762"/>
        <w:jc w:val="center"/>
        <w:spacing w:line="240" w:lineRule="auto"/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ЗАПРОС</w:t>
      </w:r>
      <w:r/>
    </w:p>
    <w:p>
      <w:pPr>
        <w:pStyle w:val="762"/>
        <w:jc w:val="center"/>
        <w:spacing w:before="0" w:after="283" w:line="240" w:lineRule="auto"/>
        <w:rPr>
          <w:b/>
          <w:bCs/>
        </w:rPr>
      </w:pPr>
      <w:r/>
      <w:bookmarkStart w:id="9" w:name="p11"/>
      <w:r/>
      <w:bookmarkEnd w:id="9"/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о консультировании по вопросам местонахождения архивных документов</w:t>
      </w:r>
      <w:r>
        <w:rPr>
          <w:b/>
          <w:bCs/>
        </w:rPr>
      </w:r>
    </w:p>
    <w:p>
      <w:pPr>
        <w:pStyle w:val="762"/>
        <w:spacing w:line="240" w:lineRule="auto"/>
      </w:pPr>
      <w:r/>
      <w:bookmarkStart w:id="10" w:name="p12"/>
      <w:r/>
      <w:bookmarkStart w:id="11" w:name="p13"/>
      <w:r/>
      <w:bookmarkEnd w:id="10"/>
      <w:r/>
      <w:bookmarkEnd w:id="11"/>
      <w:r>
        <w:rPr>
          <w:rFonts w:ascii="Times New Roman" w:hAnsi="Times New Roman"/>
          <w:sz w:val="24"/>
          <w:szCs w:val="24"/>
        </w:rPr>
        <w:t xml:space="preserve">Прошу   сообщить  сведения  о  местонахождении  документов  (документов  по</w:t>
      </w:r>
      <w:r/>
    </w:p>
    <w:p>
      <w:pPr>
        <w:pStyle w:val="762"/>
        <w:spacing w:line="240" w:lineRule="auto"/>
      </w:pPr>
      <w:r/>
      <w:bookmarkStart w:id="12" w:name="p14"/>
      <w:r/>
      <w:bookmarkEnd w:id="12"/>
      <w:r>
        <w:rPr>
          <w:rFonts w:ascii="Times New Roman" w:hAnsi="Times New Roman"/>
          <w:sz w:val="24"/>
          <w:szCs w:val="24"/>
        </w:rPr>
        <w:t xml:space="preserve">истории) _________________________________________________________________,</w:t>
      </w:r>
      <w:r/>
    </w:p>
    <w:p>
      <w:pPr>
        <w:pStyle w:val="762"/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(наименование организации, отдела, цеха, бригады; населенного пункта)</w:t>
      </w:r>
      <w:r/>
    </w:p>
    <w:p>
      <w:pPr>
        <w:pStyle w:val="762"/>
        <w:spacing w:line="240" w:lineRule="auto"/>
      </w:pPr>
      <w:r/>
      <w:bookmarkStart w:id="13" w:name="p16"/>
      <w:r/>
      <w:bookmarkEnd w:id="13"/>
      <w:r>
        <w:rPr>
          <w:rFonts w:ascii="Times New Roman" w:hAnsi="Times New Roman"/>
          <w:sz w:val="24"/>
          <w:szCs w:val="24"/>
        </w:rPr>
        <w:t xml:space="preserve">находящегося по адресу: __________________________________________________,</w:t>
      </w:r>
      <w:r/>
    </w:p>
    <w:p>
      <w:pPr>
        <w:pStyle w:val="762"/>
        <w:spacing w:line="240" w:lineRule="auto"/>
      </w:pPr>
      <w:r/>
      <w:bookmarkStart w:id="14" w:name="p17"/>
      <w:r/>
      <w:bookmarkEnd w:id="14"/>
      <w:r>
        <w:rPr>
          <w:rFonts w:ascii="Times New Roman" w:hAnsi="Times New Roman"/>
          <w:sz w:val="24"/>
          <w:szCs w:val="24"/>
        </w:rPr>
        <w:t xml:space="preserve">за годы ________________________________________________________. Документы</w:t>
      </w:r>
      <w:r/>
    </w:p>
    <w:p>
      <w:pPr>
        <w:pStyle w:val="762"/>
        <w:spacing w:line="240" w:lineRule="auto"/>
      </w:pPr>
      <w:r/>
      <w:bookmarkStart w:id="15" w:name="p18"/>
      <w:r/>
      <w:bookmarkEnd w:id="15"/>
      <w:r>
        <w:rPr>
          <w:rFonts w:ascii="Times New Roman" w:hAnsi="Times New Roman"/>
          <w:sz w:val="24"/>
          <w:szCs w:val="24"/>
        </w:rPr>
        <w:t xml:space="preserve">необходимы для получения архивной справки (копии, выписки)</w:t>
      </w:r>
      <w:r/>
    </w:p>
    <w:p>
      <w:pPr>
        <w:pStyle w:val="762"/>
        <w:spacing w:line="240" w:lineRule="auto"/>
      </w:pPr>
      <w:r/>
      <w:bookmarkStart w:id="16" w:name="p19"/>
      <w:r/>
      <w:bookmarkEnd w:id="16"/>
      <w:r>
        <w:rPr>
          <w:rFonts w:ascii="Times New Roman" w:hAnsi="Times New Roman"/>
          <w:sz w:val="24"/>
          <w:szCs w:val="24"/>
        </w:rPr>
        <w:t xml:space="preserve">о стаже ___________________________________________________________________</w:t>
      </w:r>
      <w:r/>
    </w:p>
    <w:p>
      <w:pPr>
        <w:pStyle w:val="762"/>
        <w:spacing w:line="240" w:lineRule="auto"/>
      </w:pPr>
      <w:r/>
      <w:bookmarkStart w:id="17" w:name="p20"/>
      <w:r/>
      <w:bookmarkEnd w:id="17"/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(наименование учреждения)</w:t>
      </w:r>
      <w:r/>
    </w:p>
    <w:p>
      <w:pPr>
        <w:pStyle w:val="762"/>
        <w:spacing w:line="240" w:lineRule="auto"/>
      </w:pPr>
      <w:r/>
      <w:bookmarkStart w:id="18" w:name="p21"/>
      <w:r/>
      <w:bookmarkEnd w:id="18"/>
      <w:r>
        <w:rPr>
          <w:rFonts w:ascii="Times New Roman" w:hAnsi="Times New Roman"/>
          <w:sz w:val="24"/>
          <w:szCs w:val="24"/>
        </w:rPr>
        <w:t xml:space="preserve">за годы ___________________________________________________________________</w:t>
      </w:r>
      <w:r/>
    </w:p>
    <w:p>
      <w:pPr>
        <w:pStyle w:val="762"/>
        <w:spacing w:line="240" w:lineRule="auto"/>
      </w:pPr>
      <w:r/>
      <w:bookmarkStart w:id="19" w:name="p22"/>
      <w:r/>
      <w:bookmarkEnd w:id="19"/>
      <w:r>
        <w:rPr>
          <w:rFonts w:ascii="Times New Roman" w:hAnsi="Times New Roman"/>
          <w:sz w:val="24"/>
          <w:szCs w:val="24"/>
        </w:rPr>
        <w:t xml:space="preserve">о зарплате ________________________________________________________________</w:t>
      </w:r>
      <w:r/>
    </w:p>
    <w:p>
      <w:pPr>
        <w:pStyle w:val="762"/>
        <w:spacing w:line="240" w:lineRule="auto"/>
      </w:pPr>
      <w:r/>
      <w:bookmarkStart w:id="20" w:name="p23"/>
      <w:r/>
      <w:bookmarkEnd w:id="20"/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(наименование учреждения)</w:t>
      </w:r>
      <w:r/>
    </w:p>
    <w:p>
      <w:pPr>
        <w:pStyle w:val="762"/>
        <w:spacing w:line="240" w:lineRule="auto"/>
      </w:pPr>
      <w:r/>
      <w:bookmarkStart w:id="21" w:name="p24"/>
      <w:r/>
      <w:bookmarkEnd w:id="21"/>
      <w:r>
        <w:rPr>
          <w:rFonts w:ascii="Times New Roman" w:hAnsi="Times New Roman"/>
          <w:sz w:val="24"/>
          <w:szCs w:val="24"/>
        </w:rPr>
        <w:t xml:space="preserve">за годы ___________________________________________________________________</w:t>
      </w:r>
      <w:r/>
    </w:p>
    <w:p>
      <w:pPr>
        <w:pStyle w:val="762"/>
        <w:spacing w:line="240" w:lineRule="auto"/>
      </w:pPr>
      <w:r/>
      <w:bookmarkStart w:id="22" w:name="p25"/>
      <w:r/>
      <w:bookmarkEnd w:id="22"/>
      <w:r>
        <w:rPr>
          <w:rFonts w:ascii="Times New Roman" w:hAnsi="Times New Roman"/>
          <w:sz w:val="24"/>
          <w:szCs w:val="24"/>
        </w:rPr>
        <w:t xml:space="preserve">об учебе __________________________________________________________________</w:t>
      </w:r>
      <w:r/>
    </w:p>
    <w:p>
      <w:pPr>
        <w:pStyle w:val="762"/>
        <w:spacing w:line="240" w:lineRule="auto"/>
      </w:pPr>
      <w:r/>
      <w:bookmarkStart w:id="23" w:name="p26"/>
      <w:r/>
      <w:bookmarkEnd w:id="23"/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(наименование учреждения)</w:t>
      </w:r>
      <w:r/>
    </w:p>
    <w:p>
      <w:pPr>
        <w:pStyle w:val="762"/>
        <w:spacing w:before="0" w:after="283" w:line="240" w:lineRule="auto"/>
      </w:pPr>
      <w:r>
        <w:rPr>
          <w:rFonts w:ascii="Times New Roman" w:hAnsi="Times New Roman"/>
          <w:sz w:val="24"/>
          <w:szCs w:val="24"/>
        </w:rPr>
        <w:t xml:space="preserve">за годы ___________________________________________________________________</w:t>
      </w:r>
      <w:r/>
    </w:p>
    <w:p>
      <w:pPr>
        <w:pStyle w:val="762"/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иное ______________________________________________________________________</w:t>
      </w:r>
      <w:r/>
    </w:p>
    <w:p>
      <w:pPr>
        <w:pStyle w:val="762"/>
        <w:spacing w:before="0" w:after="283" w:line="240" w:lineRule="auto"/>
      </w:pPr>
      <w:r>
        <w:rPr>
          <w:rFonts w:ascii="Times New Roman" w:hAnsi="Times New Roman"/>
          <w:sz w:val="24"/>
          <w:szCs w:val="24"/>
        </w:rPr>
        <w:t xml:space="preserve">за годы ___________________________________________________________________</w:t>
      </w:r>
      <w:r/>
    </w:p>
    <w:p>
      <w:pPr>
        <w:pStyle w:val="762"/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_____________       _________________   ___________________________________</w:t>
      </w:r>
      <w:r/>
    </w:p>
    <w:p>
      <w:pPr>
        <w:pStyle w:val="762"/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(дата)                (подпись)                   (ФИО)</w:t>
      </w:r>
      <w:r/>
    </w:p>
    <w:sectPr>
      <w:headerReference w:type="default" r:id="rId11"/>
      <w:headerReference w:type="first" r:id="rId12"/>
      <w:footnotePr/>
      <w:endnotePr/>
      <w:type w:val="nextPage"/>
      <w:pgSz w:w="11906" w:h="16838" w:orient="portrait"/>
      <w:pgMar w:top="1134" w:right="567" w:bottom="1134" w:left="1134" w:header="709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Liberation Mono">
    <w:panose1 w:val="02070409020205020404"/>
  </w:font>
  <w:font w:name="Calibri">
    <w:panose1 w:val="020F0502020204030204"/>
  </w:font>
  <w:font w:name="Noto Sans Devanagari">
    <w:panose1 w:val="020B0502040504020204"/>
  </w:font>
  <w:font w:name="Liberation Sans">
    <w:panose1 w:val="020B0604020202020204"/>
  </w:font>
  <w:font w:name="apple-system;BlinkMacSystemFont;Inter;ui-sans-serif;system-ui;Segoe UI;Roboto;Ubuntu;Cantarell;Noto Sans;sans-serif;Helvetica Neue;Arial;Apple Color Emoji;Segoe UI Emoji;Segoe UI Symbol;Noto Color Emoji">
    <w:panose1 w:val="05050102010205020202"/>
  </w:font>
  <w:font w:name="Courier New">
    <w:panose1 w:val="02070309020205020404"/>
  </w:font>
  <w:font w:name="OpenSymbol">
    <w:panose1 w:val="05010000000000000000"/>
  </w:font>
  <w:font w:name="Tahoma">
    <w:panose1 w:val="020B0604030504040204"/>
  </w:font>
  <w:font w:name="NSimSun">
    <w:panose1 w:val="02010609030101010101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6</w:t>
    </w:r>
    <w:r>
      <w:fldChar w:fldCharType="end"/>
    </w:r>
    <w:r/>
  </w:p>
  <w:p>
    <w:pPr>
      <w:pStyle w:val="7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11</w:t>
    </w:r>
    <w:r>
      <w:fldChar w:fldCharType="end"/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12</w:t>
    </w:r>
    <w:r>
      <w:fldChar w:fldCharType="end"/>
    </w:r>
    <w:r/>
  </w:p>
  <w:p>
    <w:pPr>
      <w:pStyle w:val="755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ff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688">
    <w:name w:val="Heading 1"/>
    <w:basedOn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1 Char"/>
    <w:basedOn w:val="719"/>
    <w:uiPriority w:val="9"/>
    <w:qFormat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719"/>
    <w:uiPriority w:val="9"/>
    <w:qFormat/>
    <w:rPr>
      <w:rFonts w:ascii="Arial" w:hAnsi="Arial" w:eastAsia="Arial" w:cs="Arial"/>
      <w:sz w:val="34"/>
    </w:rPr>
  </w:style>
  <w:style w:type="character" w:styleId="699">
    <w:name w:val="Heading 3 Char"/>
    <w:basedOn w:val="719"/>
    <w:uiPriority w:val="9"/>
    <w:qFormat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71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71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2">
    <w:name w:val="Heading 6 Char"/>
    <w:basedOn w:val="71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3">
    <w:name w:val="Heading 7 Char"/>
    <w:basedOn w:val="71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8 Char"/>
    <w:basedOn w:val="71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5">
    <w:name w:val="Heading 9 Char"/>
    <w:basedOn w:val="71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6">
    <w:name w:val="Title Char"/>
    <w:basedOn w:val="719"/>
    <w:uiPriority w:val="10"/>
    <w:qFormat/>
    <w:rPr>
      <w:sz w:val="48"/>
      <w:szCs w:val="48"/>
    </w:rPr>
  </w:style>
  <w:style w:type="character" w:styleId="707">
    <w:name w:val="Subtitle Char"/>
    <w:basedOn w:val="719"/>
    <w:uiPriority w:val="11"/>
    <w:qFormat/>
    <w:rPr>
      <w:sz w:val="24"/>
      <w:szCs w:val="24"/>
    </w:rPr>
  </w:style>
  <w:style w:type="character" w:styleId="708">
    <w:name w:val="Quote Char"/>
    <w:uiPriority w:val="29"/>
    <w:qFormat/>
    <w:rPr>
      <w:i/>
    </w:rPr>
  </w:style>
  <w:style w:type="character" w:styleId="709">
    <w:name w:val="Intense Quote Char"/>
    <w:uiPriority w:val="30"/>
    <w:qFormat/>
    <w:rPr>
      <w:i/>
    </w:rPr>
  </w:style>
  <w:style w:type="character" w:styleId="710">
    <w:name w:val="Header Char"/>
    <w:basedOn w:val="719"/>
    <w:uiPriority w:val="99"/>
    <w:qFormat/>
  </w:style>
  <w:style w:type="character" w:styleId="711">
    <w:name w:val="Footer Char"/>
    <w:basedOn w:val="719"/>
    <w:uiPriority w:val="99"/>
    <w:qFormat/>
  </w:style>
  <w:style w:type="character" w:styleId="712">
    <w:name w:val="Caption Char"/>
    <w:uiPriority w:val="99"/>
    <w:qFormat/>
  </w:style>
  <w:style w:type="character" w:styleId="713">
    <w:name w:val="Footnote Text Char"/>
    <w:uiPriority w:val="99"/>
    <w:qFormat/>
    <w:rPr>
      <w:sz w:val="18"/>
    </w:rPr>
  </w:style>
  <w:style w:type="character" w:styleId="714">
    <w:name w:val="Символ сноски"/>
    <w:uiPriority w:val="99"/>
    <w:unhideWhenUsed/>
    <w:qFormat/>
    <w:rPr>
      <w:vertAlign w:val="superscript"/>
    </w:rPr>
  </w:style>
  <w:style w:type="character" w:styleId="715">
    <w:name w:val="footnote reference"/>
    <w:rPr>
      <w:vertAlign w:val="superscript"/>
    </w:rPr>
  </w:style>
  <w:style w:type="character" w:styleId="716">
    <w:name w:val="Endnote Text Char"/>
    <w:uiPriority w:val="99"/>
    <w:qFormat/>
    <w:rPr>
      <w:sz w:val="20"/>
    </w:rPr>
  </w:style>
  <w:style w:type="character" w:styleId="71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18">
    <w:name w:val="endnote reference"/>
    <w:rPr>
      <w:vertAlign w:val="superscript"/>
    </w:rPr>
  </w:style>
  <w:style w:type="character" w:styleId="719" w:default="1">
    <w:name w:val="Default Paragraph Font"/>
    <w:uiPriority w:val="1"/>
    <w:semiHidden/>
    <w:unhideWhenUsed/>
    <w:qFormat/>
  </w:style>
  <w:style w:type="character" w:styleId="720" w:customStyle="1">
    <w:name w:val="Цветовое выделение"/>
    <w:uiPriority w:val="99"/>
    <w:qFormat/>
    <w:rPr>
      <w:b/>
      <w:bCs/>
      <w:color w:val="26282f"/>
    </w:rPr>
  </w:style>
  <w:style w:type="character" w:styleId="721">
    <w:name w:val="Hyperlink"/>
    <w:rPr>
      <w:color w:val="0000ff"/>
      <w:u w:val="single"/>
    </w:rPr>
  </w:style>
  <w:style w:type="character" w:styleId="722" w:customStyle="1">
    <w:name w:val="Текст выноски Знак"/>
    <w:basedOn w:val="719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723" w:customStyle="1">
    <w:name w:val="Верхний колонтитул Знак"/>
    <w:basedOn w:val="719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4" w:customStyle="1">
    <w:name w:val="Нижний колонтитул Знак"/>
    <w:basedOn w:val="719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5" w:customStyle="1">
    <w:name w:val="crumbs__item--last"/>
    <w:basedOn w:val="719"/>
    <w:qFormat/>
  </w:style>
  <w:style w:type="character" w:styleId="726">
    <w:name w:val="Strong3"/>
    <w:qFormat/>
    <w:rPr>
      <w:b/>
      <w:bCs/>
    </w:rPr>
  </w:style>
  <w:style w:type="character" w:styleId="727">
    <w:name w:val="Маркеры"/>
    <w:qFormat/>
    <w:rPr>
      <w:rFonts w:ascii="OpenSymbol" w:hAnsi="OpenSymbol" w:eastAsia="OpenSymbol" w:cs="OpenSymbol"/>
    </w:rPr>
  </w:style>
  <w:style w:type="paragraph" w:styleId="728" w:customStyle="1">
    <w:name w:val="Заголовок"/>
    <w:basedOn w:val="687"/>
    <w:next w:val="729"/>
    <w:qFormat/>
    <w:pPr>
      <w:keepNext/>
      <w:spacing w:before="240" w:after="120"/>
    </w:pPr>
    <w:rPr>
      <w:rFonts w:ascii="Liberation Sans" w:hAnsi="Liberation Sans" w:eastAsia="Microsoft YaHei" w:cs="Noto Sans Devanagari"/>
      <w:sz w:val="28"/>
      <w:szCs w:val="28"/>
    </w:rPr>
  </w:style>
  <w:style w:type="paragraph" w:styleId="729">
    <w:name w:val="Body Text"/>
    <w:basedOn w:val="687"/>
    <w:pPr>
      <w:spacing w:before="0" w:after="140" w:line="276" w:lineRule="auto"/>
    </w:pPr>
  </w:style>
  <w:style w:type="paragraph" w:styleId="730">
    <w:name w:val="List"/>
    <w:basedOn w:val="729"/>
    <w:rPr>
      <w:rFonts w:cs="Noto Sans Devanagari"/>
    </w:rPr>
  </w:style>
  <w:style w:type="paragraph" w:styleId="731">
    <w:name w:val="Caption"/>
    <w:basedOn w:val="687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732">
    <w:name w:val="Указатель"/>
    <w:basedOn w:val="687"/>
    <w:qFormat/>
    <w:pPr>
      <w:suppressLineNumbers/>
    </w:pPr>
    <w:rPr>
      <w:rFonts w:cs="Noto Sans Devanagari"/>
    </w:rPr>
  </w:style>
  <w:style w:type="paragraph" w:styleId="733">
    <w:name w:val="Title"/>
    <w:basedOn w:val="68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4">
    <w:name w:val="Subtitle"/>
    <w:basedOn w:val="687"/>
    <w:uiPriority w:val="11"/>
    <w:qFormat/>
    <w:pPr>
      <w:spacing w:before="200" w:after="200"/>
    </w:pPr>
    <w:rPr>
      <w:sz w:val="24"/>
      <w:szCs w:val="24"/>
    </w:rPr>
  </w:style>
  <w:style w:type="paragraph" w:styleId="735">
    <w:name w:val="Quote"/>
    <w:basedOn w:val="687"/>
    <w:uiPriority w:val="29"/>
    <w:qFormat/>
    <w:pPr>
      <w:ind w:left="720" w:right="720" w:firstLine="0"/>
    </w:pPr>
    <w:rPr>
      <w:i/>
    </w:rPr>
  </w:style>
  <w:style w:type="paragraph" w:styleId="736">
    <w:name w:val="Intense Quote"/>
    <w:basedOn w:val="687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7">
    <w:name w:val="footnote text"/>
    <w:basedOn w:val="68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38">
    <w:name w:val="endnote text"/>
    <w:basedOn w:val="68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39">
    <w:name w:val="toc 1"/>
    <w:basedOn w:val="687"/>
    <w:uiPriority w:val="39"/>
    <w:unhideWhenUsed/>
    <w:pPr>
      <w:ind w:left="0" w:right="0" w:firstLine="0"/>
      <w:spacing w:before="0" w:after="57"/>
    </w:pPr>
  </w:style>
  <w:style w:type="paragraph" w:styleId="740">
    <w:name w:val="toc 2"/>
    <w:basedOn w:val="687"/>
    <w:uiPriority w:val="39"/>
    <w:unhideWhenUsed/>
    <w:pPr>
      <w:ind w:left="283" w:right="0" w:firstLine="0"/>
      <w:spacing w:before="0" w:after="57"/>
    </w:pPr>
  </w:style>
  <w:style w:type="paragraph" w:styleId="741">
    <w:name w:val="toc 3"/>
    <w:basedOn w:val="687"/>
    <w:uiPriority w:val="39"/>
    <w:unhideWhenUsed/>
    <w:pPr>
      <w:ind w:left="567" w:right="0" w:firstLine="0"/>
      <w:spacing w:before="0" w:after="57"/>
    </w:pPr>
  </w:style>
  <w:style w:type="paragraph" w:styleId="742">
    <w:name w:val="toc 4"/>
    <w:basedOn w:val="687"/>
    <w:uiPriority w:val="39"/>
    <w:unhideWhenUsed/>
    <w:pPr>
      <w:ind w:left="850" w:right="0" w:firstLine="0"/>
      <w:spacing w:before="0" w:after="57"/>
    </w:pPr>
  </w:style>
  <w:style w:type="paragraph" w:styleId="743">
    <w:name w:val="toc 5"/>
    <w:basedOn w:val="687"/>
    <w:uiPriority w:val="39"/>
    <w:unhideWhenUsed/>
    <w:pPr>
      <w:ind w:left="1134" w:right="0" w:firstLine="0"/>
      <w:spacing w:before="0" w:after="57"/>
    </w:pPr>
  </w:style>
  <w:style w:type="paragraph" w:styleId="744">
    <w:name w:val="toc 6"/>
    <w:basedOn w:val="687"/>
    <w:uiPriority w:val="39"/>
    <w:unhideWhenUsed/>
    <w:pPr>
      <w:ind w:left="1417" w:right="0" w:firstLine="0"/>
      <w:spacing w:before="0" w:after="57"/>
    </w:pPr>
  </w:style>
  <w:style w:type="paragraph" w:styleId="745">
    <w:name w:val="toc 7"/>
    <w:basedOn w:val="687"/>
    <w:uiPriority w:val="39"/>
    <w:unhideWhenUsed/>
    <w:pPr>
      <w:ind w:left="1701" w:right="0" w:firstLine="0"/>
      <w:spacing w:before="0" w:after="57"/>
    </w:pPr>
  </w:style>
  <w:style w:type="paragraph" w:styleId="746">
    <w:name w:val="toc 8"/>
    <w:basedOn w:val="687"/>
    <w:uiPriority w:val="39"/>
    <w:unhideWhenUsed/>
    <w:pPr>
      <w:ind w:left="1984" w:right="0" w:firstLine="0"/>
      <w:spacing w:before="0" w:after="57"/>
    </w:pPr>
  </w:style>
  <w:style w:type="paragraph" w:styleId="747">
    <w:name w:val="toc 9"/>
    <w:basedOn w:val="687"/>
    <w:uiPriority w:val="39"/>
    <w:unhideWhenUsed/>
    <w:pPr>
      <w:ind w:left="2268" w:right="0" w:firstLine="0"/>
      <w:spacing w:before="0" w:after="57"/>
    </w:pPr>
  </w:style>
  <w:style w:type="paragraph" w:styleId="748">
    <w:name w:val="Index Heading"/>
    <w:basedOn w:val="728"/>
  </w:style>
  <w:style w:type="paragraph" w:styleId="749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50">
    <w:name w:val="table of figures"/>
    <w:basedOn w:val="687"/>
    <w:uiPriority w:val="99"/>
    <w:unhideWhenUsed/>
    <w:qFormat/>
    <w:pPr>
      <w:spacing w:before="0" w:after="0" w:afterAutospacing="0"/>
    </w:pPr>
  </w:style>
  <w:style w:type="paragraph" w:styleId="751">
    <w:name w:val="index heading1"/>
    <w:basedOn w:val="687"/>
    <w:qFormat/>
    <w:pPr>
      <w:suppressLineNumbers/>
    </w:pPr>
    <w:rPr>
      <w:rFonts w:cs="Noto Sans Devanagari"/>
    </w:rPr>
  </w:style>
  <w:style w:type="paragraph" w:styleId="752">
    <w:name w:val="Balloon Text"/>
    <w:basedOn w:val="68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753">
    <w:name w:val="No Spacing"/>
    <w:uiPriority w:val="1"/>
    <w:qFormat/>
    <w:pPr>
      <w:jc w:val="left"/>
      <w:spacing w:before="0" w:after="0"/>
      <w:widowControl/>
    </w:pPr>
    <w:rPr>
      <w:rFonts w:ascii="Calibri" w:hAnsi="Calibri" w:eastAsia="SimSun" w:cs="Times New Roman" w:asciiTheme="minorHAnsi" w:hAnsiTheme="minorHAnsi"/>
      <w:color w:val="auto"/>
      <w:sz w:val="22"/>
      <w:szCs w:val="22"/>
      <w:lang w:val="ru-RU" w:eastAsia="en-US" w:bidi="ar-SA"/>
    </w:rPr>
  </w:style>
  <w:style w:type="paragraph" w:styleId="754" w:customStyle="1">
    <w:name w:val="Колонтитул"/>
    <w:basedOn w:val="687"/>
    <w:qFormat/>
  </w:style>
  <w:style w:type="paragraph" w:styleId="755">
    <w:name w:val="Header"/>
    <w:basedOn w:val="687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56">
    <w:name w:val="Footer"/>
    <w:basedOn w:val="687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57">
    <w:name w:val="List Paragraph"/>
    <w:basedOn w:val="687"/>
    <w:qFormat/>
    <w:pPr>
      <w:contextualSpacing/>
      <w:ind w:left="720" w:firstLine="0"/>
      <w:spacing w:before="0" w:after="0"/>
    </w:pPr>
  </w:style>
  <w:style w:type="paragraph" w:styleId="758" w:customStyle="1">
    <w:name w:val="Default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759" w:customStyle="1">
    <w:name w:val="ConsPlusNormal"/>
    <w:qFormat/>
    <w:pPr>
      <w:jc w:val="left"/>
      <w:spacing w:before="0" w:after="0"/>
      <w:widowControl w:val="off"/>
    </w:pPr>
    <w:rPr>
      <w:rFonts w:ascii="Arial" w:hAnsi="Arial" w:eastAsia="Arial" w:cs="Arial" w:eastAsiaTheme="minorEastAsia"/>
      <w:color w:val="auto"/>
      <w:sz w:val="20"/>
      <w:szCs w:val="22"/>
      <w:lang w:val="ru-RU" w:eastAsia="ru-RU" w:bidi="ar-SA"/>
    </w:rPr>
  </w:style>
  <w:style w:type="paragraph" w:styleId="760" w:customStyle="1">
    <w:name w:val="ConsPlusTitle"/>
    <w:qFormat/>
    <w:pPr>
      <w:jc w:val="left"/>
      <w:spacing w:before="0" w:after="0"/>
      <w:widowControl w:val="off"/>
    </w:pPr>
    <w:rPr>
      <w:rFonts w:ascii="Arial" w:hAnsi="Arial" w:eastAsia="Arial" w:cs="Arial" w:eastAsiaTheme="minorEastAsia"/>
      <w:b/>
      <w:color w:val="auto"/>
      <w:sz w:val="20"/>
      <w:szCs w:val="22"/>
      <w:lang w:val="ru-RU" w:eastAsia="ru-RU" w:bidi="ar-SA"/>
    </w:rPr>
  </w:style>
  <w:style w:type="paragraph" w:styleId="761" w:customStyle="1">
    <w:name w:val="ConsPlusNonformat"/>
    <w:qFormat/>
    <w:pPr>
      <w:jc w:val="left"/>
      <w:spacing w:before="0" w:after="0" w:line="276" w:lineRule="auto"/>
      <w:widowControl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762" w:customStyle="1">
    <w:name w:val="Текст в заданном формате"/>
    <w:basedOn w:val="687"/>
    <w:qFormat/>
    <w:rPr>
      <w:rFonts w:ascii="Liberation Mono" w:hAnsi="Liberation Mono" w:eastAsia="NSimSun" w:cs="Liberation Mono"/>
    </w:rPr>
  </w:style>
  <w:style w:type="paragraph" w:styleId="763">
    <w:name w:val="Содержимое таблицы"/>
    <w:basedOn w:val="687"/>
    <w:qFormat/>
    <w:pPr>
      <w:widowControl w:val="off"/>
      <w:suppressLineNumbers/>
    </w:pPr>
  </w:style>
  <w:style w:type="paragraph" w:styleId="764">
    <w:name w:val="Заголовок таблицы"/>
    <w:basedOn w:val="763"/>
    <w:qFormat/>
    <w:pPr>
      <w:jc w:val="center"/>
      <w:suppressLineNumbers/>
    </w:pPr>
    <w:rPr>
      <w:b/>
      <w:bCs/>
    </w:rPr>
  </w:style>
  <w:style w:type="numbering" w:styleId="765" w:default="1">
    <w:name w:val="No List"/>
    <w:uiPriority w:val="99"/>
    <w:semiHidden/>
    <w:unhideWhenUsed/>
    <w:qFormat/>
  </w:style>
  <w:style w:type="table" w:styleId="76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9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yperlink" Target="consultantplus://offline/ref=888E15485563CB3186A104D91EA6FFB8AE60BB2C0F74F690147A018ACDAA77558AF57A3CB3F653D1F517969A8570124E1D10lBI" TargetMode="External"/><Relationship Id="rId14" Type="http://schemas.openxmlformats.org/officeDocument/2006/relationships/hyperlink" Target="consultantplus://offline/ref=8BF3C02650D204E211B964DCCCE3F81E8E331BE2276B867A397716FC4B3EB74B6A0323D48C7C422EE4B73727B61CE4BC1CE813E02329E6B1yBqEK" TargetMode="External"/><Relationship Id="rId15" Type="http://schemas.openxmlformats.org/officeDocument/2006/relationships/hyperlink" Target="consultantplus://offline/ref=8BF3C02650D204E211B97AD1DA8FA515893B45E9256B852A6C2B10AB146EB11E2A432581CF384F26E0BC6270F642BDEF5FA31EE13A35E6B0A3050A40y8q7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dc:description/>
  <dc:language>ru-RU</dc:language>
  <cp:lastModifiedBy>kadr-3</cp:lastModifiedBy>
  <cp:revision>63</cp:revision>
  <dcterms:created xsi:type="dcterms:W3CDTF">2024-11-07T08:27:00Z</dcterms:created>
  <dcterms:modified xsi:type="dcterms:W3CDTF">2026-02-27T12:54:50Z</dcterms:modified>
</cp:coreProperties>
</file>